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8EB89D" w14:textId="77777777" w:rsidR="006D5EF5" w:rsidRDefault="001E17DA">
      <w:pPr>
        <w:pStyle w:val="affffff9"/>
        <w:framePr w:wrap="around"/>
        <w:rPr>
          <w:rFonts w:ascii="Times New Roman"/>
          <w:highlight w:val="lightGray"/>
        </w:rPr>
      </w:pPr>
      <w:r>
        <w:rPr>
          <w:rFonts w:ascii="Times New Roman"/>
        </w:rPr>
        <w:t>ICS</w:t>
      </w:r>
      <w:r>
        <w:rPr>
          <w:rFonts w:ascii="Times New Roman"/>
        </w:rPr>
        <w:t> </w:t>
      </w:r>
      <w:bookmarkStart w:id="0" w:name="temp_sel"/>
      <w:r>
        <w:rPr>
          <w:rFonts w:hint="eastAsia"/>
          <w:highlight w:val="lightGray"/>
        </w:rPr>
        <w:t>77.040.01</w:t>
      </w:r>
      <w:bookmarkEnd w:id="0"/>
    </w:p>
    <w:p w14:paraId="1C4D3462" w14:textId="77777777" w:rsidR="006D5EF5" w:rsidRDefault="001E17DA">
      <w:pPr>
        <w:pStyle w:val="affffff9"/>
        <w:framePr w:wrap="around"/>
        <w:rPr>
          <w:rFonts w:ascii="Times New Roman"/>
          <w:highlight w:val="lightGray"/>
        </w:rPr>
      </w:pPr>
      <w:proofErr w:type="gramStart"/>
      <w:r>
        <w:rPr>
          <w:rFonts w:hint="eastAsia"/>
          <w:highlight w:val="lightGray"/>
        </w:rPr>
        <w:t>CCS  H</w:t>
      </w:r>
      <w:proofErr w:type="gramEnd"/>
      <w:r>
        <w:rPr>
          <w:rFonts w:hint="eastAsia"/>
          <w:highlight w:val="lightGray"/>
        </w:rPr>
        <w:t xml:space="preserve"> 20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8"/>
      </w:tblGrid>
      <w:tr w:rsidR="006D5EF5" w14:paraId="0812C350" w14:textId="77777777">
        <w:tc>
          <w:tcPr>
            <w:tcW w:w="9854" w:type="dxa"/>
            <w:tcBorders>
              <w:top w:val="nil"/>
              <w:left w:val="nil"/>
              <w:bottom w:val="nil"/>
              <w:right w:val="nil"/>
            </w:tcBorders>
          </w:tcPr>
          <w:p w14:paraId="58DF42CE" w14:textId="77777777" w:rsidR="006D5EF5" w:rsidRDefault="001E17DA">
            <w:pPr>
              <w:pStyle w:val="affffff9"/>
              <w:framePr w:wrap="around"/>
              <w:rPr>
                <w:rFonts w:ascii="Times New Roman"/>
              </w:rPr>
            </w:pPr>
            <w:r>
              <w:rPr>
                <w:rFonts w:ascii="Times New Roman"/>
                <w:noProof/>
              </w:rPr>
              <mc:AlternateContent>
                <mc:Choice Requires="wps">
                  <w:drawing>
                    <wp:anchor distT="0" distB="0" distL="114300" distR="114300" simplePos="0" relativeHeight="251664384" behindDoc="1" locked="0" layoutInCell="1" allowOverlap="1" wp14:anchorId="445CA7F6" wp14:editId="31A470F8">
                      <wp:simplePos x="0" y="0"/>
                      <wp:positionH relativeFrom="column">
                        <wp:posOffset>-66675</wp:posOffset>
                      </wp:positionH>
                      <wp:positionV relativeFrom="paragraph">
                        <wp:posOffset>0</wp:posOffset>
                      </wp:positionV>
                      <wp:extent cx="866775" cy="198120"/>
                      <wp:effectExtent l="0" t="0" r="0" b="0"/>
                      <wp:wrapNone/>
                      <wp:docPr id="1287980924" name="矩形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id="矩形 11" o:spid="_x0000_s1026" o:spt="1" style="position:absolute;left:0pt;margin-left:-5.25pt;margin-top:0pt;height:15.6pt;width:68.25pt;z-index:-251652096;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jX0B8CQCAAAvBAAADgAAAGRycy9lMm9Eb2MueG1srVPNjtMw&#10;EL4j8Q6W7zRN1e1P1HS1alWEtMBKCw/gOk5j4XjM2G26vAwSNx6Cx0G8BmOnW8py2QM5RDOemc/z&#10;fTNeXB9bww4KvQZb8nww5ExZCZW2u5J//LB5NePMB2ErYcCqkj8oz6+XL18sOleoETRgKoWMQKwv&#10;OlfyJgRXZJmXjWqFH4BTloI1YCsCubjLKhQdobcmGw2Hk6wDrByCVN7T6boP8hMiPgcQ6lpLtQa5&#10;b5UNPSoqIwJR8o12ni9Tt3WtZHhf114FZkpOTEP60yVkb+M/Wy5EsUPhGi1PLYjntPCEUyu0pUvP&#10;UGsRBNuj/geq1RLBQx0GEtqsJ5IUIRb58Ik2941wKnEhqb07i+7/H6x8d7hDpivahNFsOp8N56Mx&#10;Z1a0NPlfX7///PGN5XlUqXO+oOR7d4eRp3e3ID95ZmHVCLtTN4jQNUpU1FvKz/4qiI6nUrbt3kJF&#10;2GIfIAl2rLGNgCQFO6a5PJznoo6BSTqcTSbT6RVnkkL5fJaP0twyUTwWO/ThtYKWRaPkSGNP4OJw&#10;6wM1T6mPKal5MLraaGOSg7vtyiA7CFqRTfoiXyrxl2nGxmQLsawPx5PEMhLrBdpC9UAkEfo9o1dG&#10;RgP4hbOOdqzk/vNeoOLMvLEk1Dwfj+NSJmd8NSVeDC8j28uIsJKgSh44681V6Bd571DvGropT6Qt&#10;3JC4tU7Eo/B9V6dmaY8SudPOx0W99FPWn3e+/A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Iri/s&#10;1QAAAAcBAAAPAAAAAAAAAAEAIAAAACIAAABkcnMvZG93bnJldi54bWxQSwECFAAUAAAACACHTuJA&#10;jX0B8CQCAAAvBAAADgAAAAAAAAABACAAAAAkAQAAZHJzL2Uyb0RvYy54bWxQSwUGAAAAAAYABgBZ&#10;AQAAugUAAAAA&#10;">
                      <v:fill on="t" focussize="0,0"/>
                      <v:stroke on="f"/>
                      <v:imagedata o:title=""/>
                      <o:lock v:ext="edit" aspectratio="f"/>
                    </v:rect>
                  </w:pict>
                </mc:Fallback>
              </mc:AlternateContent>
            </w:r>
            <w:r>
              <w:rPr>
                <w:rFonts w:ascii="Times New Roman"/>
              </w:rPr>
              <w:fldChar w:fldCharType="begin">
                <w:ffData>
                  <w:name w:val="BAH"/>
                  <w:enabled/>
                  <w:calcOnExit w:val="0"/>
                  <w:textInput/>
                </w:ffData>
              </w:fldChar>
            </w:r>
            <w:bookmarkStart w:id="1" w:name="BAH"/>
            <w:r>
              <w:rPr>
                <w:rFonts w:ascii="Times New Roman"/>
              </w:rPr>
              <w:instrText xml:space="preserve"> FORMTEXT </w:instrText>
            </w:r>
            <w:r>
              <w:rPr>
                <w:rFonts w:ascii="Times New Roman"/>
              </w:rPr>
            </w:r>
            <w:r>
              <w:rPr>
                <w:rFonts w:ascii="Times New Roman"/>
              </w:rPr>
              <w:fldChar w:fldCharType="separate"/>
            </w:r>
            <w:r>
              <w:rPr>
                <w:rFonts w:ascii="Times New Roman"/>
              </w:rPr>
              <w:t>     </w:t>
            </w:r>
            <w:r>
              <w:rPr>
                <w:rFonts w:ascii="Times New Roman"/>
              </w:rPr>
              <w:fldChar w:fldCharType="end"/>
            </w:r>
            <w:bookmarkEnd w:id="1"/>
          </w:p>
        </w:tc>
      </w:tr>
    </w:tbl>
    <w:p w14:paraId="52DB8BCF" w14:textId="77777777" w:rsidR="006D5EF5" w:rsidRDefault="001E17DA">
      <w:pPr>
        <w:pStyle w:val="afffffe"/>
        <w:framePr w:wrap="around"/>
      </w:pPr>
      <w:r>
        <w:t>T/</w:t>
      </w:r>
      <w:bookmarkStart w:id="2" w:name="c5"/>
      <w:r>
        <w:t>CNS</w:t>
      </w:r>
      <w:bookmarkEnd w:id="2"/>
    </w:p>
    <w:p w14:paraId="4B8F636F" w14:textId="77777777" w:rsidR="006D5EF5" w:rsidRDefault="001E17DA">
      <w:pPr>
        <w:pStyle w:val="affffff"/>
        <w:framePr w:wrap="around"/>
        <w:rPr>
          <w:rFonts w:ascii="Times New Roman" w:hAnsi="Times New Roman"/>
        </w:rPr>
      </w:pPr>
      <w:r>
        <w:rPr>
          <w:rFonts w:ascii="Times New Roman" w:hAnsi="Times New Roman"/>
        </w:rPr>
        <w:t>团体标准</w:t>
      </w:r>
    </w:p>
    <w:p w14:paraId="56E66DFE" w14:textId="77777777" w:rsidR="006D5EF5" w:rsidRDefault="001E17DA">
      <w:pPr>
        <w:pStyle w:val="23"/>
        <w:framePr w:wrap="around"/>
        <w:rPr>
          <w:rFonts w:ascii="Times New Roman"/>
        </w:rPr>
      </w:pPr>
      <w:r>
        <w:rPr>
          <w:rFonts w:ascii="Times New Roman"/>
        </w:rPr>
        <w:t>T/CNS</w:t>
      </w:r>
      <w:r>
        <w:rPr>
          <w:rFonts w:hAnsi="黑体" w:cs="黑体" w:hint="eastAsia"/>
        </w:rPr>
        <w:t xml:space="preserve"> </w:t>
      </w:r>
      <w:bookmarkStart w:id="3" w:name="StdNo1"/>
      <w:r>
        <w:rPr>
          <w:rFonts w:hAnsi="黑体" w:cs="黑体" w:hint="eastAsia"/>
        </w:rPr>
        <w:fldChar w:fldCharType="begin">
          <w:ffData>
            <w:name w:val="StdNo1"/>
            <w:enabled/>
            <w:calcOnExit w:val="0"/>
            <w:textInput>
              <w:default w:val="XXXXX"/>
            </w:textInput>
          </w:ffData>
        </w:fldChar>
      </w:r>
      <w:r>
        <w:rPr>
          <w:rFonts w:hAnsi="黑体" w:cs="黑体" w:hint="eastAsia"/>
        </w:rPr>
        <w:instrText xml:space="preserve"> FORMTEXT </w:instrText>
      </w:r>
      <w:r>
        <w:rPr>
          <w:rFonts w:hAnsi="黑体" w:cs="黑体" w:hint="eastAsia"/>
        </w:rPr>
      </w:r>
      <w:r>
        <w:rPr>
          <w:rFonts w:hAnsi="黑体" w:cs="黑体" w:hint="eastAsia"/>
        </w:rPr>
        <w:fldChar w:fldCharType="separate"/>
      </w:r>
      <w:r>
        <w:rPr>
          <w:rFonts w:hAnsi="黑体" w:cs="黑体" w:hint="eastAsia"/>
        </w:rPr>
        <w:t>XXXXX</w:t>
      </w:r>
      <w:r>
        <w:rPr>
          <w:rFonts w:hAnsi="黑体" w:cs="黑体" w:hint="eastAsia"/>
        </w:rPr>
        <w:fldChar w:fldCharType="end"/>
      </w:r>
      <w:bookmarkEnd w:id="3"/>
      <w:r>
        <w:rPr>
          <w:rFonts w:hAnsi="黑体" w:cs="黑体" w:hint="eastAsia"/>
        </w:rPr>
        <w:t>—2026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0"/>
      </w:tblGrid>
      <w:tr w:rsidR="006D5EF5" w14:paraId="39267065" w14:textId="77777777">
        <w:tc>
          <w:tcPr>
            <w:tcW w:w="9356" w:type="dxa"/>
            <w:tcBorders>
              <w:top w:val="nil"/>
              <w:left w:val="nil"/>
              <w:bottom w:val="nil"/>
              <w:right w:val="nil"/>
            </w:tcBorders>
          </w:tcPr>
          <w:bookmarkStart w:id="4" w:name="DT"/>
          <w:p w14:paraId="61168CDA" w14:textId="77777777" w:rsidR="006D5EF5" w:rsidRDefault="001E17DA">
            <w:pPr>
              <w:pStyle w:val="affffc"/>
              <w:framePr w:wrap="around"/>
              <w:rPr>
                <w:rFonts w:ascii="Times New Roman"/>
              </w:rPr>
            </w:pPr>
            <w:r>
              <w:rPr>
                <w:rFonts w:ascii="Times New Roman"/>
                <w:noProof/>
              </w:rPr>
              <mc:AlternateContent>
                <mc:Choice Requires="wps">
                  <w:drawing>
                    <wp:anchor distT="0" distB="0" distL="114300" distR="114300" simplePos="0" relativeHeight="251661312" behindDoc="1" locked="0" layoutInCell="1" allowOverlap="1" wp14:anchorId="0C8EA374" wp14:editId="572145F2">
                      <wp:simplePos x="0" y="0"/>
                      <wp:positionH relativeFrom="column">
                        <wp:posOffset>4734560</wp:posOffset>
                      </wp:positionH>
                      <wp:positionV relativeFrom="paragraph">
                        <wp:posOffset>34290</wp:posOffset>
                      </wp:positionV>
                      <wp:extent cx="1143000" cy="228600"/>
                      <wp:effectExtent l="0" t="0" r="0" b="0"/>
                      <wp:wrapNone/>
                      <wp:docPr id="1727053294" name="矩形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id="矩形 9" o:spid="_x0000_s1026" o:spt="1" style="position:absolute;left:0pt;margin-left:372.8pt;margin-top:2.7pt;height:18pt;width:90pt;z-index:-251655168;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MUjgSgiAgAALwQAAA4AAABkcnMvZTJvRG9jLnhtbK1TzY7T&#10;MBC+I/EOlu80P9vdbqOmq1WrIqQFVlp4ANdxGovEY8Zu0/IySNx4CB4H8RqMnW4py2UP5BDNeGY+&#10;z/fNeHaz71q2U+g0mJJno5QzZSRU2mxK/vHD6tU1Z84LU4kWjCr5QTl+M3/5YtbbQuXQQFspZARi&#10;XNHbkjfe2yJJnGxUJ9wIrDIUrAE74cnFTVKh6Am9a5M8Ta+SHrCyCFI5R6fLIciPiPgcQKhrLdUS&#10;5LZTxg+oqFrhiZJrtHV8HrutayX9+7p2yrO25MTUxz9dQvY6/JP5TBQbFLbR8tiCeE4LTzh1Qhu6&#10;9AS1FF6wLep/oDotERzUfiShSwYiURFikaVPtHlohFWRC0nt7El09/9g5bvdPTJd0SZM8kl6eZFP&#10;x5wZ0dHkf339/vPHNzYNIvXWFZT7YO8x0HT2DuQnxwwsGmE26hYR+kaJilrLQn7yV0FwHJWydf8W&#10;KoIWWw9Rr32NXQAkJdg+juVwGovaeybpMMvGF2lKE5MUy/PrK7LDFaJ4rLbo/GsFHQtGyZHGHtHF&#10;7s75IfUxJXYPra5Wum2jg5v1okW2E7Qiq/gd0d15WmtCsoFQNiCGk0gzMBsUWkN1IJYIw57RKyOj&#10;AfzCWU87VnL3eStQcda+MaTUNBuPw1JGZ3w5ycnB88j6PCKMJKiSe84Gc+GHRd5a1JuGbsoiaQO3&#10;pG6tI/Gg/NDVsVnaoyjdcefDop77MevPO5//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B5g8svW&#10;AAAACAEAAA8AAAAAAAAAAQAgAAAAIgAAAGRycy9kb3ducmV2LnhtbFBLAQIUABQAAAAIAIdO4kDF&#10;I4EoIgIAAC8EAAAOAAAAAAAAAAEAIAAAACUBAABkcnMvZTJvRG9jLnhtbFBLBQYAAAAABgAGAFkB&#10;AAC5BQAAAAA=&#10;">
                      <v:fill on="t" focussize="0,0"/>
                      <v:stroke on="f"/>
                      <v:imagedata o:title=""/>
                      <o:lock v:ext="edit" aspectratio="f"/>
                    </v:rect>
                  </w:pict>
                </mc:Fallback>
              </mc:AlternateContent>
            </w:r>
            <w:r>
              <w:rPr>
                <w:rFonts w:ascii="Times New Roman"/>
              </w:rPr>
              <w:fldChar w:fldCharType="begin">
                <w:ffData>
                  <w:name w:val="DT"/>
                  <w:enabled/>
                  <w:calcOnExit w:val="0"/>
                  <w:entryMacro w:val="ShowHelp4"/>
                  <w:textInput/>
                </w:ffData>
              </w:fldChar>
            </w:r>
            <w:r>
              <w:rPr>
                <w:rFonts w:ascii="Times New Roman"/>
              </w:rPr>
              <w:instrText xml:space="preserve"> FORMTEXT </w:instrText>
            </w:r>
            <w:r>
              <w:rPr>
                <w:rFonts w:ascii="Times New Roman"/>
              </w:rPr>
            </w:r>
            <w:r>
              <w:rPr>
                <w:rFonts w:ascii="Times New Roman"/>
              </w:rPr>
              <w:fldChar w:fldCharType="separate"/>
            </w:r>
            <w:r>
              <w:rPr>
                <w:rFonts w:ascii="Times New Roman"/>
              </w:rPr>
              <w:t>     </w:t>
            </w:r>
            <w:r>
              <w:rPr>
                <w:rFonts w:ascii="Times New Roman"/>
              </w:rPr>
              <w:fldChar w:fldCharType="end"/>
            </w:r>
            <w:bookmarkEnd w:id="4"/>
          </w:p>
        </w:tc>
      </w:tr>
    </w:tbl>
    <w:p w14:paraId="12B2AD6F" w14:textId="77777777" w:rsidR="006D5EF5" w:rsidRDefault="006D5EF5">
      <w:pPr>
        <w:pStyle w:val="23"/>
        <w:framePr w:wrap="around"/>
        <w:rPr>
          <w:rFonts w:ascii="Times New Roman"/>
        </w:rPr>
      </w:pPr>
    </w:p>
    <w:p w14:paraId="6BB42D86" w14:textId="77777777" w:rsidR="006D5EF5" w:rsidRDefault="006D5EF5">
      <w:pPr>
        <w:pStyle w:val="23"/>
        <w:framePr w:wrap="around"/>
        <w:rPr>
          <w:rFonts w:ascii="Times New Roman"/>
        </w:rPr>
      </w:pPr>
    </w:p>
    <w:p w14:paraId="7A436257" w14:textId="77777777" w:rsidR="006D5EF5" w:rsidRDefault="001E17DA">
      <w:pPr>
        <w:pStyle w:val="affffd"/>
        <w:framePr w:wrap="around" w:x="1205" w:y="6108"/>
        <w:rPr>
          <w:rFonts w:ascii="Times New Roman"/>
          <w:highlight w:val="lightGray"/>
        </w:rPr>
      </w:pPr>
      <w:r>
        <w:rPr>
          <w:rFonts w:ascii="Times New Roman"/>
          <w:highlight w:val="lightGray"/>
        </w:rPr>
        <w:t>高温气冷堆燃料元件酚醛树脂性能测定方法</w:t>
      </w:r>
      <w:r>
        <w:rPr>
          <w:rFonts w:ascii="Times New Roman"/>
          <w:highlight w:val="lightGray"/>
        </w:rPr>
        <w:t xml:space="preserve"> </w:t>
      </w:r>
      <w:r>
        <w:rPr>
          <w:rFonts w:ascii="Times New Roman"/>
          <w:highlight w:val="lightGray"/>
        </w:rPr>
        <w:t>第</w:t>
      </w:r>
      <w:r>
        <w:rPr>
          <w:rFonts w:ascii="Times New Roman"/>
          <w:highlight w:val="lightGray"/>
        </w:rPr>
        <w:t>3</w:t>
      </w:r>
      <w:r>
        <w:rPr>
          <w:rFonts w:ascii="Times New Roman"/>
          <w:highlight w:val="lightGray"/>
        </w:rPr>
        <w:t>部分：分子量</w:t>
      </w:r>
    </w:p>
    <w:p w14:paraId="06209CC5" w14:textId="77777777" w:rsidR="006D5EF5" w:rsidRDefault="001E17DA">
      <w:pPr>
        <w:pStyle w:val="afffff"/>
        <w:framePr w:wrap="around" w:x="1205" w:y="6108"/>
        <w:rPr>
          <w:rFonts w:ascii="Times New Roman" w:eastAsia="黑体"/>
          <w:b/>
          <w:bCs/>
          <w:highlight w:val="lightGray"/>
        </w:rPr>
      </w:pPr>
      <w:bookmarkStart w:id="5" w:name="YZBS"/>
      <w:r>
        <w:rPr>
          <w:rFonts w:ascii="Times New Roman" w:eastAsia="黑体"/>
          <w:b/>
          <w:bCs/>
          <w:highlight w:val="lightGray"/>
        </w:rPr>
        <w:t xml:space="preserve">Test method of the properties of phenolic resin for high-temperature gas-cooled reactor fuel element - Part </w:t>
      </w:r>
      <w:r>
        <w:rPr>
          <w:rFonts w:ascii="Times New Roman" w:eastAsia="黑体" w:hint="eastAsia"/>
          <w:b/>
          <w:bCs/>
          <w:highlight w:val="lightGray"/>
        </w:rPr>
        <w:t>3</w:t>
      </w:r>
      <w:r>
        <w:rPr>
          <w:rFonts w:ascii="Times New Roman" w:eastAsia="黑体"/>
          <w:b/>
          <w:bCs/>
          <w:highlight w:val="lightGray"/>
        </w:rPr>
        <w:t xml:space="preserve">: </w:t>
      </w:r>
      <w:r>
        <w:rPr>
          <w:rFonts w:ascii="Times New Roman" w:eastAsia="黑体" w:hint="eastAsia"/>
          <w:b/>
          <w:bCs/>
          <w:highlight w:val="lightGray"/>
        </w:rPr>
        <w:t>M</w:t>
      </w:r>
      <w:r>
        <w:rPr>
          <w:rFonts w:ascii="Times New Roman" w:eastAsia="黑体"/>
          <w:b/>
          <w:bCs/>
          <w:highlight w:val="lightGray"/>
        </w:rPr>
        <w:t xml:space="preserve">olecular </w:t>
      </w:r>
      <w:r>
        <w:rPr>
          <w:rFonts w:ascii="Times New Roman" w:eastAsia="黑体" w:hint="eastAsia"/>
          <w:b/>
          <w:bCs/>
          <w:highlight w:val="lightGray"/>
        </w:rPr>
        <w:t>w</w:t>
      </w:r>
      <w:r>
        <w:rPr>
          <w:rFonts w:ascii="Times New Roman" w:eastAsia="黑体"/>
          <w:b/>
          <w:bCs/>
          <w:highlight w:val="lightGray"/>
        </w:rPr>
        <w:t>eight</w:t>
      </w:r>
    </w:p>
    <w:bookmarkEnd w:id="5"/>
    <w:p w14:paraId="2C2ADA1B" w14:textId="77777777" w:rsidR="006D5EF5" w:rsidRDefault="001E17DA">
      <w:pPr>
        <w:pStyle w:val="afffff"/>
        <w:framePr w:wrap="around" w:x="1205" w:y="6108"/>
        <w:rPr>
          <w:rFonts w:ascii="Times New Roman"/>
          <w:highlight w:val="lightGray"/>
        </w:rPr>
      </w:pPr>
      <w:r>
        <w:rPr>
          <w:rFonts w:hint="eastAsia"/>
          <w:highlight w:val="lightGray"/>
        </w:rPr>
        <w:t>点击此处添加与国际标准一致性程度的标识</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9"/>
      </w:tblGrid>
      <w:tr w:rsidR="006D5EF5" w14:paraId="64A81D79" w14:textId="77777777">
        <w:tc>
          <w:tcPr>
            <w:tcW w:w="9855" w:type="dxa"/>
            <w:tcBorders>
              <w:top w:val="nil"/>
              <w:left w:val="nil"/>
              <w:bottom w:val="nil"/>
              <w:right w:val="nil"/>
            </w:tcBorders>
          </w:tcPr>
          <w:p w14:paraId="02FDFB8E" w14:textId="77777777" w:rsidR="006D5EF5" w:rsidRDefault="001E17DA">
            <w:pPr>
              <w:pStyle w:val="afffff0"/>
              <w:framePr w:wrap="around" w:x="1205" w:y="6108"/>
              <w:rPr>
                <w:rFonts w:ascii="Times New Roman"/>
              </w:rPr>
            </w:pPr>
            <w:r>
              <w:rPr>
                <w:rFonts w:ascii="Times New Roman"/>
                <w:noProof/>
                <w:highlight w:val="lightGray"/>
              </w:rPr>
              <mc:AlternateContent>
                <mc:Choice Requires="wps">
                  <w:drawing>
                    <wp:anchor distT="0" distB="0" distL="114300" distR="114300" simplePos="0" relativeHeight="251663360" behindDoc="1" locked="1" layoutInCell="1" allowOverlap="1" wp14:anchorId="32854695" wp14:editId="3DF18AA9">
                      <wp:simplePos x="0" y="0"/>
                      <wp:positionH relativeFrom="column">
                        <wp:posOffset>2200910</wp:posOffset>
                      </wp:positionH>
                      <wp:positionV relativeFrom="paragraph">
                        <wp:posOffset>573405</wp:posOffset>
                      </wp:positionV>
                      <wp:extent cx="1905000" cy="254000"/>
                      <wp:effectExtent l="0" t="0" r="0" b="0"/>
                      <wp:wrapNone/>
                      <wp:docPr id="1733090561" name="矩形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id="矩形 7" o:spid="_x0000_s1026" o:spt="1" style="position:absolute;left:0pt;margin-left:173.3pt;margin-top:45.15pt;height:20pt;width:150pt;z-index:-251653120;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swl6VSACAAAvBAAADgAAAGRycy9lMm9Eb2MueG1srVPBjtMw&#10;EL0j8Q+W7zRJt92yUdPVqlUR0gIrLXyA6ziJReIxY7dp+RkkbvsRfA7iNxg73VKWyx7IIZrxzDzP&#10;ezOeX++7lu0UOg2m4Nko5UwZCaU2dcE/fVy/es2Z88KUogWjCn5Qjl8vXr6Y9zZXY2igLRUyAjEu&#10;723BG+9tniRONqoTbgRWGQpWgJ3w5GKdlCh6Qu/aZJyml0kPWFoEqZyj09UQ5EdEfA4gVJWWagVy&#10;2ynjB1RUrfBEyTXaOr6I3VaVkv5DVTnlWVtwYurjny4hexP+yWIu8hqFbbQ8tiCe08ITTp3Qhi49&#10;Qa2EF2yL+h+oTksEB5UfSeiSgUhUhFhk6RNt7hthVeRCUjt7Et39P1j5fneHTJe0CbOLi/QqnV5m&#10;nBnR0eR/fXv4+eM7mwWReutyyr23dxhoOnsL8rNjBpaNMLW6QYS+UaKk1rKQn/xVEBxHpWzTv4OS&#10;oMXWQ9RrX2EXAEkJto9jOZzGovaeSTrMqKs0pYlJio2nk2CHK0T+WG3R+TcKOhaMgiONPaKL3a3z&#10;Q+pjSuweWl2uddtGB+vNskW2E7Qi6/gd0d15WmtCsoFQNiCGk0gzMBsU2kB5IJYIw57RKyOjAfzK&#10;WU87VnD3ZStQcda+NaTUVTaZhKWMzmQ6G5OD55HNeUQYSVAF95wN5tIPi7y1qOuGbsoiaQM3pG6l&#10;I/Gg/NDVsVnaoyjdcefDop77MevPO1/8B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AWJrpLVAAAA&#10;CgEAAA8AAAAAAAAAAQAgAAAAIgAAAGRycy9kb3ducmV2LnhtbFBLAQIUABQAAAAIAIdO4kCzCXpV&#10;IAIAAC8EAAAOAAAAAAAAAAEAIAAAACQBAABkcnMvZTJvRG9jLnhtbFBLBQYAAAAABgAGAFkBAAC2&#10;BQAAAAA=&#10;">
                      <v:fill on="t" focussize="0,0"/>
                      <v:stroke on="f"/>
                      <v:imagedata o:title=""/>
                      <o:lock v:ext="edit" aspectratio="f"/>
                      <w10:anchorlock/>
                    </v:rect>
                  </w:pict>
                </mc:Fallback>
              </mc:AlternateContent>
            </w:r>
            <w:r>
              <w:rPr>
                <w:rFonts w:ascii="Times New Roman"/>
                <w:noProof/>
                <w:highlight w:val="lightGray"/>
              </w:rPr>
              <mc:AlternateContent>
                <mc:Choice Requires="wps">
                  <w:drawing>
                    <wp:anchor distT="0" distB="0" distL="114300" distR="114300" simplePos="0" relativeHeight="251662336" behindDoc="1" locked="0" layoutInCell="1" allowOverlap="1" wp14:anchorId="766148A3" wp14:editId="0D2C8DDA">
                      <wp:simplePos x="0" y="0"/>
                      <wp:positionH relativeFrom="column">
                        <wp:posOffset>2454910</wp:posOffset>
                      </wp:positionH>
                      <wp:positionV relativeFrom="paragraph">
                        <wp:posOffset>255905</wp:posOffset>
                      </wp:positionV>
                      <wp:extent cx="1270000" cy="304800"/>
                      <wp:effectExtent l="0" t="0" r="0" b="0"/>
                      <wp:wrapNone/>
                      <wp:docPr id="188199554" name="矩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id="矩形 5" o:spid="_x0000_s1026" o:spt="1" style="position:absolute;left:0pt;margin-left:193.3pt;margin-top:20.15pt;height:24pt;width:100pt;z-index:-251654144;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PRHlHMfAgAALgQAAA4AAABkcnMvZTJvRG9jLnhtbK1TwY7T&#10;MBC9I/EPlu80SWnZNmq6WrUqQlpgpYUPcB0nsUg8Zuw2LT+DxI2P4HMQv8HY6ZayXPZADtGMZ/w8&#10;7/l5cX3oWrZX6DSYgmejlDNlJJTa1AX/+GHzYsaZ88KUogWjCn5Ujl8vnz9b9DZXY2igLRUyAjEu&#10;723BG+9tniRONqoTbgRWGSpWgJ3wlGKdlCh6Qu/aZJymr5IesLQIUjlHq+uhyE+I+BRAqCot1Rrk&#10;rlPGD6ioWuGJkmu0dXwZp60qJf37qnLKs7bgxNTHPx1C8Tb8k+VC5DUK22h5GkE8ZYRHnDqhDR16&#10;hloLL9gO9T9QnZYIDio/ktAlA5GoCLHI0kfa3DfCqsiFpHb2LLr7f7Dy3f4OmS7JCbNZNp9PpxPO&#10;jOjo4n99/f7zxzc2DRr11uXUem/vMLB09hbkJ8cMrBphanWDCH2jREmTZaE/+WtDSBxtZdv+LZQE&#10;LXYeolyHCrsASEKwQ7yV4/lW1MEzSYvZ+CqljzNJtZfpZEZxOELkD7stOv9aQcdCUHCkW4/oYn/r&#10;/ND60BKnh1aXG922McF6u2qR7QU5ZBO/E7q7bGtNaDYQtg2IYSXSDMwGhbZQHoklwmAzemQUNIBf&#10;OOvJYgV3n3cCFWftG0NKzbPJJHgyJpPp1ZgSvKxsLyvCSIIquOdsCFd+8PHOoq4bOimLpA3ckLqV&#10;jsSD8sNUp2HJRlG6k+WDTy/z2PXnmS9/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APhi+XWAAAA&#10;CQEAAA8AAAAAAAAAAQAgAAAAIgAAAGRycy9kb3ducmV2LnhtbFBLAQIUABQAAAAIAIdO4kD0R5Rz&#10;HwIAAC4EAAAOAAAAAAAAAAEAIAAAACUBAABkcnMvZTJvRG9jLnhtbFBLBQYAAAAABgAGAFkBAAC2&#10;BQAAAAA=&#10;">
                      <v:fill on="t" focussize="0,0"/>
                      <v:stroke on="f"/>
                      <v:imagedata o:title=""/>
                      <o:lock v:ext="edit" aspectratio="f"/>
                    </v:rect>
                  </w:pict>
                </mc:Fallback>
              </mc:AlternateContent>
            </w:r>
            <w:r>
              <w:rPr>
                <w:rFonts w:ascii="Times New Roman" w:hint="eastAsia"/>
                <w:highlight w:val="lightGray"/>
              </w:rPr>
              <w:t>（征求意见稿）</w:t>
            </w:r>
          </w:p>
        </w:tc>
      </w:tr>
      <w:tr w:rsidR="006D5EF5" w14:paraId="58A5FCCF" w14:textId="77777777">
        <w:tc>
          <w:tcPr>
            <w:tcW w:w="9855" w:type="dxa"/>
            <w:tcBorders>
              <w:top w:val="nil"/>
              <w:left w:val="nil"/>
              <w:bottom w:val="nil"/>
              <w:right w:val="nil"/>
            </w:tcBorders>
            <w:vAlign w:val="center"/>
          </w:tcPr>
          <w:p w14:paraId="207F8F37" w14:textId="3F75718E" w:rsidR="006D5EF5" w:rsidRDefault="001E17DA">
            <w:pPr>
              <w:pStyle w:val="afffff1"/>
              <w:framePr w:wrap="around" w:x="1205" w:y="6108"/>
              <w:rPr>
                <w:rFonts w:ascii="Times New Roman"/>
              </w:rPr>
            </w:pPr>
            <w:r>
              <w:rPr>
                <w:rFonts w:hint="eastAsia"/>
                <w:highlight w:val="lightGray"/>
              </w:rPr>
              <w:t>（本稿完成日期：202</w:t>
            </w:r>
            <w:r>
              <w:rPr>
                <w:highlight w:val="lightGray"/>
              </w:rPr>
              <w:t>6</w:t>
            </w:r>
            <w:r>
              <w:rPr>
                <w:rFonts w:hint="eastAsia"/>
                <w:highlight w:val="lightGray"/>
              </w:rPr>
              <w:t xml:space="preserve">年 </w:t>
            </w:r>
            <w:r w:rsidR="007828B5">
              <w:rPr>
                <w:rFonts w:hint="eastAsia"/>
                <w:highlight w:val="lightGray"/>
              </w:rPr>
              <w:t>5</w:t>
            </w:r>
            <w:r>
              <w:rPr>
                <w:rFonts w:hint="eastAsia"/>
                <w:highlight w:val="lightGray"/>
              </w:rPr>
              <w:t>月）</w:t>
            </w:r>
          </w:p>
        </w:tc>
      </w:tr>
    </w:tbl>
    <w:p w14:paraId="72E06424" w14:textId="77777777" w:rsidR="006D5EF5" w:rsidRDefault="001E17DA">
      <w:pPr>
        <w:pStyle w:val="affffffe"/>
        <w:framePr w:wrap="around" w:hAnchor="page" w:x="1330"/>
      </w:pPr>
      <w:r>
        <w:rPr>
          <w:rFonts w:ascii="黑体" w:hAnsi="黑体" w:cs="黑体" w:hint="eastAsia"/>
          <w:highlight w:val="lightGray"/>
        </w:rPr>
        <w:t>XXXX</w:t>
      </w:r>
      <w:r>
        <w:rPr>
          <w:rFonts w:ascii="黑体" w:hAnsi="黑体" w:cs="黑体" w:hint="eastAsia"/>
        </w:rPr>
        <w:t xml:space="preserve"> - </w:t>
      </w:r>
      <w:r>
        <w:rPr>
          <w:rFonts w:ascii="黑体" w:hAnsi="黑体" w:cs="黑体" w:hint="eastAsia"/>
          <w:highlight w:val="lightGray"/>
        </w:rPr>
        <w:t>XX</w:t>
      </w:r>
      <w:r>
        <w:rPr>
          <w:rFonts w:ascii="黑体" w:hAnsi="黑体" w:cs="黑体" w:hint="eastAsia"/>
        </w:rPr>
        <w:t xml:space="preserve"> - </w:t>
      </w:r>
      <w:bookmarkStart w:id="6" w:name="FD"/>
      <w:r>
        <w:rPr>
          <w:rFonts w:ascii="黑体" w:hAnsi="黑体" w:cs="黑体" w:hint="eastAsia"/>
        </w:rPr>
        <w:fldChar w:fldCharType="begin">
          <w:ffData>
            <w:name w:val="FD"/>
            <w:enabled/>
            <w:calcOnExit w:val="0"/>
            <w:entryMacro w:val="ShowHelp8"/>
            <w:textInput>
              <w:default w:val="XX"/>
              <w:maxLength w:val="2"/>
            </w:textInput>
          </w:ffData>
        </w:fldChar>
      </w:r>
      <w:r>
        <w:rPr>
          <w:rFonts w:ascii="黑体" w:hAnsi="黑体" w:cs="黑体" w:hint="eastAsia"/>
        </w:rPr>
        <w:instrText xml:space="preserve"> FORMTEXT </w:instrText>
      </w:r>
      <w:r>
        <w:rPr>
          <w:rFonts w:ascii="黑体" w:hAnsi="黑体" w:cs="黑体" w:hint="eastAsia"/>
        </w:rPr>
      </w:r>
      <w:r>
        <w:rPr>
          <w:rFonts w:ascii="黑体" w:hAnsi="黑体" w:cs="黑体" w:hint="eastAsia"/>
        </w:rPr>
        <w:fldChar w:fldCharType="separate"/>
      </w:r>
      <w:r>
        <w:rPr>
          <w:rFonts w:ascii="黑体" w:hAnsi="黑体" w:cs="黑体" w:hint="eastAsia"/>
        </w:rPr>
        <w:t>XX</w:t>
      </w:r>
      <w:r>
        <w:rPr>
          <w:rFonts w:ascii="黑体" w:hAnsi="黑体" w:cs="黑体" w:hint="eastAsia"/>
        </w:rPr>
        <w:fldChar w:fldCharType="end"/>
      </w:r>
      <w:bookmarkEnd w:id="6"/>
      <w:r>
        <w:t>发布</w:t>
      </w:r>
      <w:r>
        <w:rPr>
          <w:noProof/>
        </w:rPr>
        <mc:AlternateContent>
          <mc:Choice Requires="wps">
            <w:drawing>
              <wp:anchor distT="0" distB="0" distL="114300" distR="114300" simplePos="0" relativeHeight="251659264" behindDoc="0" locked="1" layoutInCell="1" allowOverlap="1" wp14:anchorId="014AA8C2" wp14:editId="2838D5AC">
                <wp:simplePos x="0" y="0"/>
                <wp:positionH relativeFrom="column">
                  <wp:posOffset>-13335</wp:posOffset>
                </wp:positionH>
                <wp:positionV relativeFrom="page">
                  <wp:posOffset>9251315</wp:posOffset>
                </wp:positionV>
                <wp:extent cx="6120130" cy="0"/>
                <wp:effectExtent l="0" t="0" r="0" b="0"/>
                <wp:wrapNone/>
                <wp:docPr id="1449410958"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直接连接符 3" o:spid="_x0000_s1026" o:spt="20" style="position:absolute;left:0pt;margin-left:-1.05pt;margin-top:728.45pt;height:0pt;width:481.9pt;mso-position-vertical-relative:page;z-index:251659264;mso-width-relative:page;mso-height-relative:page;" filled="f" stroked="t" coordsize="21600,21600" o:gfxdata="UEsDBAoAAAAAAIdO4kAAAAAAAAAAAAAAAAAEAAAAZHJzL1BLAwQUAAAACACHTuJA/fPnudcAAAAM&#10;AQAADwAAAGRycy9kb3ducmV2LnhtbE2PPU/DQAyGdyT+w8lILFV7lwCBhlw6ANlYKCBWNzFJRM6X&#10;5q4f8OsxA4LRrx+9flysjm5Qe5pC79lCsjCgiGvf9NxaeHmu5jegQkRucPBMFj4pwKo8PSkwb/yB&#10;n2i/jq2SEg45WuhiHHOtQ92Rw7DwI7Hs3v3kMMo4tbqZ8CDlbtCpMZl22LNc6HCku47qj/XOWQjV&#10;K22rr1k9M28Xrad0e//4gNaenyXmFlSkY/yD4Udf1KEUp43fcRPUYGGeJkJKfnmVLUEJscySa1Cb&#10;30iXhf7/RPkNUEsDBBQAAAAIAIdO4kBnbZCK7AEAALMDAAAOAAAAZHJzL2Uyb0RvYy54bWytU81u&#10;EzEQviPxDpbvZJM0qcgqmx4SlUuBSC0P4Hi9WQvbY3mcbPISvAASNzhx5N63oTwGY+eHUi49sAfL&#10;45n5Zr5vZqdXO2vYVgXU4Co+6PU5U05Crd264h/url+95gyjcLUw4FTF9wr51ezli2nnSzWEFkyt&#10;AiMQh2XnK97G6MuiQNkqK7AHXjlyNhCsiGSGdVEH0RG6NcWw378sOgi1DyAVIr0uDk5+RAzPAYSm&#10;0VItQG6scvGAGpQRkShhqz3yWe62aZSM75sGVWSm4sQ05pOK0H2VzmI2FeU6CN9qeWxBPKeFJ5ys&#10;0I6KnqEWIgq2CfofKKtlAIQm9iTY4kAkK0IsBv0n2ty2wqvMhaRGfxYd/x+sfLddBqZr2oTRaDIa&#10;9Cdjmr8Tlib/8PnHz09ff91/ofPh+zd2kdTqPJaUNHfLkPjKnbv1NyA/InMwb4Vbq9z13d4TwiBl&#10;FH+lJAM91Vx1b6GmGLGJkKXbNcEmSBKF7fKE9ucJqV1kkh4vByTTBQ1PnnyFKE+JPmB8o8CydKm4&#10;0S6JJ0qxvcGYGhHlKSQ9O7jWxuQFMI51FZ+Mh+OcgGB0nZwpDMN6NTeBbUVaofxlVuR5HBZg4+pD&#10;EeOOpBPPg2IrqPfLcBKDZpm7Oe5dWpbHds7+86/Nfg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9&#10;8+e51wAAAAwBAAAPAAAAAAAAAAEAIAAAACIAAABkcnMvZG93bnJldi54bWxQSwECFAAUAAAACACH&#10;TuJAZ22QiuwBAACzAwAADgAAAAAAAAABACAAAAAmAQAAZHJzL2Uyb0RvYy54bWxQSwUGAAAAAAYA&#10;BgBZAQAAhAUAAAAA&#10;">
                <v:fill on="f" focussize="0,0"/>
                <v:stroke color="#000000" joinstyle="round"/>
                <v:imagedata o:title=""/>
                <o:lock v:ext="edit" aspectratio="f"/>
                <w10:anchorlock/>
              </v:line>
            </w:pict>
          </mc:Fallback>
        </mc:AlternateContent>
      </w:r>
    </w:p>
    <w:bookmarkStart w:id="7" w:name="SY"/>
    <w:p w14:paraId="256EBC34" w14:textId="77777777" w:rsidR="006D5EF5" w:rsidRDefault="001E17DA">
      <w:pPr>
        <w:pStyle w:val="afffffff"/>
        <w:framePr w:wrap="around" w:hAnchor="page" w:x="6995" w:y="14083"/>
      </w:pPr>
      <w:r>
        <w:rPr>
          <w:rFonts w:ascii="黑体" w:hAnsi="黑体" w:cs="黑体" w:hint="eastAsia"/>
        </w:rPr>
        <w:fldChar w:fldCharType="begin">
          <w:ffData>
            <w:name w:val="SY"/>
            <w:enabled/>
            <w:calcOnExit w:val="0"/>
            <w:entryMacro w:val="ShowHelp9"/>
            <w:textInput>
              <w:default w:val="XXXX"/>
              <w:maxLength w:val="4"/>
            </w:textInput>
          </w:ffData>
        </w:fldChar>
      </w:r>
      <w:r>
        <w:rPr>
          <w:rFonts w:ascii="黑体" w:hAnsi="黑体" w:cs="黑体" w:hint="eastAsia"/>
        </w:rPr>
        <w:instrText xml:space="preserve"> FORMTEXT </w:instrText>
      </w:r>
      <w:r>
        <w:rPr>
          <w:rFonts w:ascii="黑体" w:hAnsi="黑体" w:cs="黑体" w:hint="eastAsia"/>
        </w:rPr>
      </w:r>
      <w:r>
        <w:rPr>
          <w:rFonts w:ascii="黑体" w:hAnsi="黑体" w:cs="黑体" w:hint="eastAsia"/>
        </w:rPr>
        <w:fldChar w:fldCharType="separate"/>
      </w:r>
      <w:r>
        <w:rPr>
          <w:rFonts w:ascii="黑体" w:hAnsi="黑体" w:cs="黑体" w:hint="eastAsia"/>
        </w:rPr>
        <w:t>XXXX</w:t>
      </w:r>
      <w:r>
        <w:rPr>
          <w:rFonts w:ascii="黑体" w:hAnsi="黑体" w:cs="黑体" w:hint="eastAsia"/>
        </w:rPr>
        <w:fldChar w:fldCharType="end"/>
      </w:r>
      <w:bookmarkEnd w:id="7"/>
      <w:r>
        <w:rPr>
          <w:rFonts w:ascii="黑体" w:hAnsi="黑体" w:cs="黑体" w:hint="eastAsia"/>
        </w:rPr>
        <w:t xml:space="preserve"> - </w:t>
      </w:r>
      <w:bookmarkStart w:id="8" w:name="SM"/>
      <w:r>
        <w:rPr>
          <w:rFonts w:ascii="黑体" w:hAnsi="黑体" w:cs="黑体" w:hint="eastAsia"/>
        </w:rPr>
        <w:fldChar w:fldCharType="begin">
          <w:ffData>
            <w:name w:val="SM"/>
            <w:enabled/>
            <w:calcOnExit w:val="0"/>
            <w:entryMacro w:val="ShowHelp9"/>
            <w:textInput>
              <w:default w:val="XX"/>
              <w:maxLength w:val="2"/>
            </w:textInput>
          </w:ffData>
        </w:fldChar>
      </w:r>
      <w:r>
        <w:rPr>
          <w:rFonts w:ascii="黑体" w:hAnsi="黑体" w:cs="黑体" w:hint="eastAsia"/>
        </w:rPr>
        <w:instrText xml:space="preserve"> FORMTEXT </w:instrText>
      </w:r>
      <w:r>
        <w:rPr>
          <w:rFonts w:ascii="黑体" w:hAnsi="黑体" w:cs="黑体" w:hint="eastAsia"/>
        </w:rPr>
      </w:r>
      <w:r>
        <w:rPr>
          <w:rFonts w:ascii="黑体" w:hAnsi="黑体" w:cs="黑体" w:hint="eastAsia"/>
        </w:rPr>
        <w:fldChar w:fldCharType="separate"/>
      </w:r>
      <w:r>
        <w:rPr>
          <w:rFonts w:ascii="黑体" w:hAnsi="黑体" w:cs="黑体" w:hint="eastAsia"/>
        </w:rPr>
        <w:t>XX</w:t>
      </w:r>
      <w:r>
        <w:rPr>
          <w:rFonts w:ascii="黑体" w:hAnsi="黑体" w:cs="黑体" w:hint="eastAsia"/>
        </w:rPr>
        <w:fldChar w:fldCharType="end"/>
      </w:r>
      <w:bookmarkEnd w:id="8"/>
      <w:r>
        <w:rPr>
          <w:rFonts w:ascii="黑体" w:hAnsi="黑体" w:cs="黑体" w:hint="eastAsia"/>
        </w:rPr>
        <w:t xml:space="preserve"> - </w:t>
      </w:r>
      <w:bookmarkStart w:id="9" w:name="SD"/>
      <w:r>
        <w:rPr>
          <w:rFonts w:ascii="黑体" w:hAnsi="黑体" w:cs="黑体" w:hint="eastAsia"/>
        </w:rPr>
        <w:fldChar w:fldCharType="begin">
          <w:ffData>
            <w:name w:val="SD"/>
            <w:enabled/>
            <w:calcOnExit w:val="0"/>
            <w:entryMacro w:val="ShowHelp9"/>
            <w:textInput>
              <w:default w:val="XX"/>
              <w:maxLength w:val="2"/>
            </w:textInput>
          </w:ffData>
        </w:fldChar>
      </w:r>
      <w:r>
        <w:rPr>
          <w:rFonts w:ascii="黑体" w:hAnsi="黑体" w:cs="黑体" w:hint="eastAsia"/>
        </w:rPr>
        <w:instrText xml:space="preserve"> FORMTEXT </w:instrText>
      </w:r>
      <w:r>
        <w:rPr>
          <w:rFonts w:ascii="黑体" w:hAnsi="黑体" w:cs="黑体" w:hint="eastAsia"/>
        </w:rPr>
      </w:r>
      <w:r>
        <w:rPr>
          <w:rFonts w:ascii="黑体" w:hAnsi="黑体" w:cs="黑体" w:hint="eastAsia"/>
        </w:rPr>
        <w:fldChar w:fldCharType="separate"/>
      </w:r>
      <w:r>
        <w:rPr>
          <w:rFonts w:ascii="黑体" w:hAnsi="黑体" w:cs="黑体" w:hint="eastAsia"/>
        </w:rPr>
        <w:t>XX</w:t>
      </w:r>
      <w:r>
        <w:rPr>
          <w:rFonts w:ascii="黑体" w:hAnsi="黑体" w:cs="黑体" w:hint="eastAsia"/>
        </w:rPr>
        <w:fldChar w:fldCharType="end"/>
      </w:r>
      <w:bookmarkEnd w:id="9"/>
      <w:r>
        <w:t>实施</w:t>
      </w:r>
    </w:p>
    <w:p w14:paraId="2436EBF0" w14:textId="77777777" w:rsidR="006D5EF5" w:rsidRDefault="001E17DA">
      <w:pPr>
        <w:pStyle w:val="affffff0"/>
        <w:framePr w:wrap="around"/>
        <w:rPr>
          <w:rFonts w:ascii="Times New Roman"/>
        </w:rPr>
      </w:pPr>
      <w:bookmarkStart w:id="10" w:name="fm"/>
      <w:r>
        <w:rPr>
          <w:rFonts w:ascii="Times New Roman" w:hint="eastAsia"/>
          <w:highlight w:val="lightGray"/>
        </w:rPr>
        <w:t>中国核学会</w:t>
      </w:r>
      <w:bookmarkEnd w:id="10"/>
      <w:r>
        <w:rPr>
          <w:rFonts w:ascii="Times New Roman"/>
        </w:rPr>
        <w:t>   </w:t>
      </w:r>
      <w:r>
        <w:rPr>
          <w:rStyle w:val="affff9"/>
          <w:rFonts w:ascii="Times New Roman"/>
        </w:rPr>
        <w:t>发布</w:t>
      </w:r>
    </w:p>
    <w:p w14:paraId="6A060FE1" w14:textId="77777777" w:rsidR="006D5EF5" w:rsidRDefault="001E17DA">
      <w:pPr>
        <w:pStyle w:val="afff1"/>
        <w:rPr>
          <w:rFonts w:ascii="Times New Roman"/>
        </w:rPr>
        <w:sectPr w:rsidR="006D5EF5">
          <w:pgSz w:w="11906" w:h="16838"/>
          <w:pgMar w:top="567" w:right="850" w:bottom="1134" w:left="1418" w:header="0" w:footer="0" w:gutter="0"/>
          <w:pgNumType w:start="1"/>
          <w:cols w:space="425"/>
          <w:docGrid w:type="lines" w:linePitch="312"/>
        </w:sectPr>
      </w:pPr>
      <w:r>
        <w:rPr>
          <w:rFonts w:ascii="Times New Roman"/>
          <w:noProof/>
        </w:rPr>
        <mc:AlternateContent>
          <mc:Choice Requires="wps">
            <w:drawing>
              <wp:anchor distT="0" distB="0" distL="114300" distR="114300" simplePos="0" relativeHeight="251660288" behindDoc="0" locked="0" layoutInCell="1" allowOverlap="1" wp14:anchorId="2769EDFF" wp14:editId="25DC0BB2">
                <wp:simplePos x="0" y="0"/>
                <wp:positionH relativeFrom="column">
                  <wp:posOffset>-635</wp:posOffset>
                </wp:positionH>
                <wp:positionV relativeFrom="paragraph">
                  <wp:posOffset>2339340</wp:posOffset>
                </wp:positionV>
                <wp:extent cx="6120130" cy="0"/>
                <wp:effectExtent l="0" t="0" r="0" b="0"/>
                <wp:wrapNone/>
                <wp:docPr id="980186318"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直接连接符 1" o:spid="_x0000_s1026" o:spt="20" style="position:absolute;left:0pt;margin-left:-0.05pt;margin-top:184.2pt;height:0pt;width:481.9pt;z-index:251660288;mso-width-relative:page;mso-height-relative:page;" filled="f" stroked="t" coordsize="21600,21600" o:gfxdata="UEsDBAoAAAAAAIdO4kAAAAAAAAAAAAAAAAAEAAAAZHJzL1BLAwQUAAAACACHTuJABdbwCNcAAAAJ&#10;AQAADwAAAGRycy9kb3ducmV2LnhtbE2PzU7DMBCE70h9B2uRuFStnQaF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AmKv7z6AEAALIDAAAOAAAAZHJzL2Uyb0RvYy54bWytU8tu&#10;EzEU3SPxD5b3ZDKpGoVRJl0kKpsCkVo+wPF4Mha2r+XrZJKf4AeQ2MGKJXv+puUzuHYe0LLpgllY&#10;9n0c33OOZ3q1s4ZtVUANrublYMiZchIa7dY1/3B3/WrCGUbhGmHAqZrvFfKr2csX095XagQdmEYF&#10;RiAOq97XvIvRV0WBslNW4AC8cpRsIVgR6RjWRRNET+jWFKPhcFz0EBofQCpEii4OSX5EDM8BhLbV&#10;Ui1Abqxy8YAalBGRKGGnPfJZnrZtlYzv2xZVZKbmxDTmlS6h/SqtxWwqqnUQvtPyOIJ4zghPOFmh&#10;HV16hlqIKNgm6H+grJYBENo4kGCLA5GsCLEoh0+0ue2EV5kLSY3+LDr+P1j5brsMTDc1fz0ZlpPx&#10;RUn2O2HJ+IfPP+4/ff318wutD9+/sTKJ1XusqGfuliHRlTt3629AfkTmYN4Jt1Z56Lu9J4TcUTxq&#10;SQf0dOWqfwsN1YhNhKzcrg02QZImbJcN2p8NUrvIJAXHJal0Qd7JU64Q1anRB4xvFFiWNjU32iXt&#10;RCW2NxhpdCo9laSwg2ttTPbfONaTAJejy9yAYHSTkqkMw3o1N4FtRXpB+Us6ENijsgAb1xzixlH6&#10;xPOg2Aqa/TKkdIqTlRng+OzSW/n7nKv+/Gqz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AXW8AjX&#10;AAAACQEAAA8AAAAAAAAAAQAgAAAAIgAAAGRycy9kb3ducmV2LnhtbFBLAQIUABQAAAAIAIdO4kAm&#10;Kv7z6AEAALIDAAAOAAAAAAAAAAEAIAAAACYBAABkcnMvZTJvRG9jLnhtbFBLBQYAAAAABgAGAFkB&#10;AACABQAAAAA=&#10;">
                <v:fill on="f" focussize="0,0"/>
                <v:stroke color="#000000" joinstyle="round"/>
                <v:imagedata o:title=""/>
                <o:lock v:ext="edit" aspectratio="f"/>
              </v:line>
            </w:pict>
          </mc:Fallback>
        </mc:AlternateContent>
      </w:r>
    </w:p>
    <w:p w14:paraId="5707EF8E" w14:textId="77777777" w:rsidR="006D5EF5" w:rsidRDefault="001E17DA">
      <w:pPr>
        <w:pStyle w:val="affffff1"/>
      </w:pPr>
      <w:bookmarkStart w:id="11" w:name="_Toc141087993"/>
      <w:r>
        <w:rPr>
          <w:rFonts w:hint="eastAsia"/>
        </w:rPr>
        <w:lastRenderedPageBreak/>
        <w:t>前</w:t>
      </w:r>
      <w:bookmarkStart w:id="12" w:name="BKQY"/>
      <w:r>
        <w:rPr>
          <w:rFonts w:hAnsi="黑体"/>
        </w:rPr>
        <w:t>  </w:t>
      </w:r>
      <w:r>
        <w:rPr>
          <w:rFonts w:hint="eastAsia"/>
        </w:rPr>
        <w:t>言</w:t>
      </w:r>
      <w:bookmarkEnd w:id="11"/>
      <w:bookmarkEnd w:id="12"/>
    </w:p>
    <w:p w14:paraId="667DF253" w14:textId="77777777" w:rsidR="006D5EF5" w:rsidRDefault="001E17DA">
      <w:pPr>
        <w:pStyle w:val="afff1"/>
      </w:pPr>
      <w:r>
        <w:rPr>
          <w:rFonts w:hint="eastAsia"/>
        </w:rPr>
        <w:t>本文件按照GB/T 1.1—2020《标准化工作导则 第1部分：标准化文件的结构和起草规则》的规定起草。</w:t>
      </w:r>
    </w:p>
    <w:p w14:paraId="08C64EE5" w14:textId="77777777" w:rsidR="006D5EF5" w:rsidRDefault="001E17DA">
      <w:pPr>
        <w:pStyle w:val="afff1"/>
      </w:pPr>
      <w:r>
        <w:rPr>
          <w:rFonts w:hint="eastAsia"/>
        </w:rPr>
        <w:t>请注意本文件的某些内容可能涉及专利。本文件的发布机构不承担识别专利的责任。</w:t>
      </w:r>
    </w:p>
    <w:p w14:paraId="3ACD5A85" w14:textId="77777777" w:rsidR="006D5EF5" w:rsidRDefault="001E17DA">
      <w:pPr>
        <w:pStyle w:val="afff1"/>
        <w:rPr>
          <w:rFonts w:ascii="Times New Roman"/>
        </w:rPr>
      </w:pPr>
      <w:r>
        <w:rPr>
          <w:rFonts w:ascii="Times New Roman"/>
        </w:rPr>
        <w:t>本</w:t>
      </w:r>
      <w:r>
        <w:rPr>
          <w:rFonts w:ascii="Times New Roman" w:hint="eastAsia"/>
        </w:rPr>
        <w:t>文件</w:t>
      </w:r>
      <w:r>
        <w:rPr>
          <w:rFonts w:ascii="Times New Roman"/>
        </w:rPr>
        <w:t>由中国核学会提出。</w:t>
      </w:r>
    </w:p>
    <w:p w14:paraId="7316640C" w14:textId="77777777" w:rsidR="006D5EF5" w:rsidRDefault="001E17DA">
      <w:pPr>
        <w:pStyle w:val="afff1"/>
        <w:rPr>
          <w:rFonts w:ascii="Times New Roman"/>
        </w:rPr>
      </w:pPr>
      <w:r>
        <w:rPr>
          <w:rFonts w:ascii="Times New Roman"/>
        </w:rPr>
        <w:t>本</w:t>
      </w:r>
      <w:r>
        <w:rPr>
          <w:rFonts w:ascii="Times New Roman" w:hint="eastAsia"/>
        </w:rPr>
        <w:t>文件</w:t>
      </w:r>
      <w:r>
        <w:rPr>
          <w:rFonts w:ascii="Times New Roman"/>
        </w:rPr>
        <w:t>由核工业标准化研究所归口。</w:t>
      </w:r>
    </w:p>
    <w:p w14:paraId="3D09285B" w14:textId="77777777" w:rsidR="006D5EF5" w:rsidRDefault="001E17DA">
      <w:pPr>
        <w:pStyle w:val="afff1"/>
        <w:rPr>
          <w:rFonts w:ascii="Times New Roman"/>
        </w:rPr>
      </w:pPr>
      <w:r>
        <w:rPr>
          <w:rFonts w:ascii="Times New Roman"/>
        </w:rPr>
        <w:t>本</w:t>
      </w:r>
      <w:r>
        <w:rPr>
          <w:rFonts w:ascii="Times New Roman" w:hint="eastAsia"/>
        </w:rPr>
        <w:t>文件</w:t>
      </w:r>
      <w:r>
        <w:rPr>
          <w:rFonts w:ascii="Times New Roman"/>
        </w:rPr>
        <w:t>起草单位：</w:t>
      </w:r>
      <w:r>
        <w:rPr>
          <w:rFonts w:ascii="Times New Roman" w:hint="eastAsia"/>
        </w:rPr>
        <w:t>清华大学核能与新能源技术研究院、××、××</w:t>
      </w:r>
      <w:r>
        <w:rPr>
          <w:rFonts w:ascii="Times New Roman"/>
        </w:rPr>
        <w:t>。</w:t>
      </w:r>
    </w:p>
    <w:p w14:paraId="235DF89D" w14:textId="77777777" w:rsidR="006D5EF5" w:rsidRDefault="001E17DA">
      <w:pPr>
        <w:pStyle w:val="afff1"/>
        <w:rPr>
          <w:rFonts w:ascii="Times New Roman"/>
        </w:rPr>
      </w:pPr>
      <w:r>
        <w:rPr>
          <w:rFonts w:ascii="Times New Roman"/>
        </w:rPr>
        <w:t>本</w:t>
      </w:r>
      <w:r>
        <w:rPr>
          <w:rFonts w:ascii="Times New Roman" w:hint="eastAsia"/>
        </w:rPr>
        <w:t>文件</w:t>
      </w:r>
      <w:r>
        <w:rPr>
          <w:rFonts w:ascii="Times New Roman"/>
        </w:rPr>
        <w:t>主要起草人：</w:t>
      </w:r>
      <w:r>
        <w:rPr>
          <w:rFonts w:ascii="Times New Roman" w:hint="eastAsia"/>
        </w:rPr>
        <w:t>××、××、××</w:t>
      </w:r>
      <w:r>
        <w:rPr>
          <w:rFonts w:ascii="Times New Roman"/>
        </w:rPr>
        <w:t>。</w:t>
      </w:r>
    </w:p>
    <w:p w14:paraId="6717526F" w14:textId="77777777" w:rsidR="006D5EF5" w:rsidRDefault="001E17DA">
      <w:pPr>
        <w:pStyle w:val="afff1"/>
        <w:rPr>
          <w:rFonts w:ascii="Times New Roman"/>
        </w:rPr>
      </w:pPr>
      <w:r>
        <w:rPr>
          <w:rFonts w:ascii="Times New Roman" w:hint="eastAsia"/>
        </w:rPr>
        <w:t>本文件为首次发布。</w:t>
      </w:r>
    </w:p>
    <w:p w14:paraId="04C25D65" w14:textId="77777777" w:rsidR="006D5EF5" w:rsidRDefault="006D5EF5">
      <w:pPr>
        <w:pStyle w:val="afff1"/>
        <w:rPr>
          <w:rFonts w:ascii="Times New Roman"/>
        </w:rPr>
      </w:pPr>
    </w:p>
    <w:p w14:paraId="2F85A2D7" w14:textId="77777777" w:rsidR="006D5EF5" w:rsidRDefault="006D5EF5">
      <w:pPr>
        <w:pStyle w:val="afff1"/>
        <w:rPr>
          <w:rFonts w:ascii="Times New Roman"/>
        </w:rPr>
        <w:sectPr w:rsidR="006D5EF5">
          <w:headerReference w:type="default" r:id="rId10"/>
          <w:footerReference w:type="default" r:id="rId11"/>
          <w:pgSz w:w="11906" w:h="16838"/>
          <w:pgMar w:top="567" w:right="1134" w:bottom="1134" w:left="1418" w:header="1418" w:footer="1134" w:gutter="0"/>
          <w:pgNumType w:fmt="upperRoman" w:start="1"/>
          <w:cols w:space="425"/>
          <w:formProt w:val="0"/>
          <w:docGrid w:type="lines" w:linePitch="312"/>
        </w:sectPr>
      </w:pPr>
    </w:p>
    <w:p w14:paraId="34C4DFF5" w14:textId="77777777" w:rsidR="006D5EF5" w:rsidRDefault="001E17DA">
      <w:pPr>
        <w:pStyle w:val="afffe"/>
        <w:rPr>
          <w:rFonts w:ascii="Times New Roman"/>
        </w:rPr>
      </w:pPr>
      <w:bookmarkStart w:id="13" w:name="_Toc220415561"/>
      <w:bookmarkStart w:id="14" w:name="_Toc220415502"/>
      <w:bookmarkStart w:id="15" w:name="_Hlk201525267"/>
      <w:r>
        <w:rPr>
          <w:rFonts w:ascii="Times New Roman"/>
        </w:rPr>
        <w:lastRenderedPageBreak/>
        <w:t>高温气冷堆燃料元件酚醛树脂性能测定方法</w:t>
      </w:r>
      <w:r>
        <w:rPr>
          <w:rFonts w:ascii="Times New Roman"/>
        </w:rPr>
        <w:t xml:space="preserve"> </w:t>
      </w:r>
      <w:r>
        <w:rPr>
          <w:rFonts w:ascii="Times New Roman"/>
        </w:rPr>
        <w:t>第</w:t>
      </w:r>
      <w:r>
        <w:rPr>
          <w:rFonts w:ascii="Times New Roman"/>
        </w:rPr>
        <w:t>3</w:t>
      </w:r>
      <w:r>
        <w:rPr>
          <w:rFonts w:ascii="Times New Roman"/>
        </w:rPr>
        <w:t>部分：分子量</w:t>
      </w:r>
      <w:bookmarkEnd w:id="13"/>
      <w:bookmarkEnd w:id="14"/>
    </w:p>
    <w:p w14:paraId="7FD08946" w14:textId="77777777" w:rsidR="006D5EF5" w:rsidRDefault="001E17DA">
      <w:pPr>
        <w:pStyle w:val="a4"/>
        <w:spacing w:before="312" w:after="312"/>
        <w:rPr>
          <w:rFonts w:ascii="Times New Roman"/>
        </w:rPr>
      </w:pPr>
      <w:bookmarkStart w:id="16" w:name="_Toc220415562"/>
      <w:bookmarkEnd w:id="15"/>
      <w:r>
        <w:rPr>
          <w:rFonts w:ascii="Times New Roman"/>
        </w:rPr>
        <w:t>范围</w:t>
      </w:r>
      <w:bookmarkEnd w:id="16"/>
    </w:p>
    <w:p w14:paraId="7E2F495F" w14:textId="4C24BD5E" w:rsidR="006D5EF5" w:rsidRDefault="001E17DA" w:rsidP="00150343">
      <w:pPr>
        <w:pStyle w:val="afff1"/>
        <w:ind w:firstLine="428"/>
        <w:rPr>
          <w:rFonts w:ascii="Times New Roman"/>
          <w:spacing w:val="2"/>
          <w:szCs w:val="21"/>
        </w:rPr>
      </w:pPr>
      <w:r>
        <w:rPr>
          <w:rFonts w:ascii="Times New Roman"/>
          <w:spacing w:val="2"/>
          <w:szCs w:val="21"/>
        </w:rPr>
        <w:t>本文件规定了高温气冷堆燃料元件酚醛树脂分子量</w:t>
      </w:r>
      <w:r>
        <w:rPr>
          <w:rFonts w:ascii="Times New Roman" w:hint="eastAsia"/>
          <w:spacing w:val="2"/>
          <w:szCs w:val="21"/>
        </w:rPr>
        <w:t>测定的</w:t>
      </w:r>
      <w:r w:rsidR="007828B5">
        <w:rPr>
          <w:rFonts w:ascii="Times New Roman" w:hint="eastAsia"/>
          <w:spacing w:val="2"/>
          <w:szCs w:val="21"/>
        </w:rPr>
        <w:t>方法</w:t>
      </w:r>
      <w:r w:rsidR="00150343" w:rsidRPr="00150343">
        <w:rPr>
          <w:rFonts w:ascii="Times New Roman" w:hint="eastAsia"/>
          <w:spacing w:val="2"/>
          <w:szCs w:val="21"/>
        </w:rPr>
        <w:t>原理</w:t>
      </w:r>
      <w:r w:rsidR="00150343">
        <w:rPr>
          <w:rFonts w:ascii="Times New Roman" w:hint="eastAsia"/>
          <w:spacing w:val="2"/>
          <w:szCs w:val="21"/>
        </w:rPr>
        <w:t>、</w:t>
      </w:r>
      <w:r w:rsidR="00150343" w:rsidRPr="00150343">
        <w:rPr>
          <w:rFonts w:ascii="Times New Roman" w:hint="eastAsia"/>
          <w:spacing w:val="2"/>
          <w:szCs w:val="21"/>
        </w:rPr>
        <w:t>试剂或材料</w:t>
      </w:r>
      <w:r w:rsidR="00150343">
        <w:rPr>
          <w:rFonts w:ascii="Times New Roman" w:hint="eastAsia"/>
          <w:spacing w:val="2"/>
          <w:szCs w:val="21"/>
        </w:rPr>
        <w:t>、</w:t>
      </w:r>
      <w:r w:rsidR="00150343" w:rsidRPr="00150343">
        <w:rPr>
          <w:rFonts w:ascii="Times New Roman" w:hint="eastAsia"/>
          <w:spacing w:val="2"/>
          <w:szCs w:val="21"/>
        </w:rPr>
        <w:t>仪器设备</w:t>
      </w:r>
      <w:r>
        <w:rPr>
          <w:rFonts w:ascii="Times New Roman" w:hint="eastAsia"/>
          <w:spacing w:val="2"/>
          <w:szCs w:val="21"/>
        </w:rPr>
        <w:t>、</w:t>
      </w:r>
      <w:r w:rsidR="007828B5">
        <w:rPr>
          <w:rFonts w:ascii="Times New Roman" w:hint="eastAsia"/>
          <w:spacing w:val="2"/>
          <w:szCs w:val="21"/>
        </w:rPr>
        <w:t>样品、</w:t>
      </w:r>
      <w:r w:rsidR="004C4203">
        <w:rPr>
          <w:rFonts w:ascii="Times New Roman" w:hint="eastAsia"/>
          <w:spacing w:val="2"/>
          <w:szCs w:val="21"/>
        </w:rPr>
        <w:t>试验步骤、</w:t>
      </w:r>
      <w:r>
        <w:rPr>
          <w:rFonts w:ascii="Times New Roman" w:hint="eastAsia"/>
          <w:spacing w:val="2"/>
          <w:szCs w:val="21"/>
        </w:rPr>
        <w:t>试验数据处理</w:t>
      </w:r>
      <w:r w:rsidR="00150343">
        <w:rPr>
          <w:rFonts w:ascii="Times New Roman" w:hint="eastAsia"/>
          <w:spacing w:val="2"/>
          <w:szCs w:val="21"/>
        </w:rPr>
        <w:t>和试验报告等</w:t>
      </w:r>
      <w:r>
        <w:rPr>
          <w:rFonts w:ascii="Times New Roman"/>
          <w:spacing w:val="2"/>
          <w:szCs w:val="21"/>
        </w:rPr>
        <w:t>。</w:t>
      </w:r>
    </w:p>
    <w:p w14:paraId="771EC6F5" w14:textId="77777777" w:rsidR="006D5EF5" w:rsidRDefault="001E17DA">
      <w:pPr>
        <w:pStyle w:val="afff1"/>
        <w:ind w:firstLine="428"/>
        <w:rPr>
          <w:rFonts w:ascii="Times New Roman"/>
          <w:spacing w:val="2"/>
          <w:szCs w:val="21"/>
        </w:rPr>
      </w:pPr>
      <w:r>
        <w:rPr>
          <w:rFonts w:ascii="Times New Roman"/>
          <w:spacing w:val="2"/>
          <w:szCs w:val="21"/>
        </w:rPr>
        <w:t>本文件适用于</w:t>
      </w:r>
      <w:r>
        <w:rPr>
          <w:rFonts w:ascii="Times New Roman" w:hint="eastAsia"/>
          <w:spacing w:val="2"/>
          <w:szCs w:val="21"/>
        </w:rPr>
        <w:t>高温气冷堆燃料元件制造</w:t>
      </w:r>
      <w:r w:rsidR="00150343">
        <w:rPr>
          <w:rFonts w:ascii="Times New Roman" w:hint="eastAsia"/>
          <w:spacing w:val="2"/>
          <w:szCs w:val="21"/>
        </w:rPr>
        <w:t>用</w:t>
      </w:r>
      <w:r>
        <w:rPr>
          <w:rFonts w:ascii="Times New Roman" w:hint="eastAsia"/>
          <w:spacing w:val="2"/>
          <w:szCs w:val="21"/>
        </w:rPr>
        <w:t>酚醛树脂</w:t>
      </w:r>
      <w:r>
        <w:rPr>
          <w:rFonts w:ascii="Times New Roman"/>
          <w:spacing w:val="2"/>
          <w:szCs w:val="21"/>
        </w:rPr>
        <w:t>分子量的测定。</w:t>
      </w:r>
    </w:p>
    <w:p w14:paraId="72C3922C" w14:textId="77777777" w:rsidR="006D5EF5" w:rsidRDefault="001E17DA">
      <w:pPr>
        <w:pStyle w:val="a4"/>
        <w:spacing w:before="312" w:after="312"/>
        <w:rPr>
          <w:rFonts w:ascii="Times New Roman"/>
        </w:rPr>
      </w:pPr>
      <w:bookmarkStart w:id="17" w:name="_Toc220415563"/>
      <w:r>
        <w:rPr>
          <w:rFonts w:ascii="Times New Roman"/>
        </w:rPr>
        <w:t>规范性引用文件</w:t>
      </w:r>
      <w:bookmarkEnd w:id="17"/>
    </w:p>
    <w:p w14:paraId="53CB94D9" w14:textId="77777777" w:rsidR="006D5EF5" w:rsidRDefault="001E17DA">
      <w:pPr>
        <w:pStyle w:val="afff1"/>
        <w:ind w:firstLine="428"/>
        <w:rPr>
          <w:rFonts w:ascii="Times New Roman"/>
          <w:spacing w:val="2"/>
          <w:szCs w:val="21"/>
        </w:rPr>
      </w:pPr>
      <w:r>
        <w:rPr>
          <w:rFonts w:ascii="Times New Roman"/>
          <w:spacing w:val="2"/>
          <w:szCs w:val="21"/>
        </w:rPr>
        <w:t>本文件没有规范性引用文件。</w:t>
      </w:r>
    </w:p>
    <w:p w14:paraId="441A3434" w14:textId="77777777" w:rsidR="006D5EF5" w:rsidRDefault="001E17DA">
      <w:pPr>
        <w:pStyle w:val="a4"/>
        <w:spacing w:before="312" w:after="312"/>
        <w:rPr>
          <w:rFonts w:ascii="Times New Roman"/>
        </w:rPr>
      </w:pPr>
      <w:bookmarkStart w:id="18" w:name="_Toc220415564"/>
      <w:r>
        <w:rPr>
          <w:rFonts w:ascii="Times New Roman"/>
        </w:rPr>
        <w:t>术语和定义</w:t>
      </w:r>
      <w:bookmarkEnd w:id="18"/>
    </w:p>
    <w:p w14:paraId="3C5193E5" w14:textId="77777777" w:rsidR="006D5EF5" w:rsidRDefault="001E17DA">
      <w:pPr>
        <w:pStyle w:val="afff1"/>
        <w:ind w:firstLine="428"/>
        <w:rPr>
          <w:rFonts w:ascii="Times New Roman"/>
          <w:spacing w:val="2"/>
          <w:szCs w:val="21"/>
        </w:rPr>
      </w:pPr>
      <w:r>
        <w:rPr>
          <w:rFonts w:ascii="Times New Roman"/>
          <w:spacing w:val="2"/>
          <w:szCs w:val="21"/>
        </w:rPr>
        <w:t>本文件没有需要界定的术语和定义。</w:t>
      </w:r>
    </w:p>
    <w:p w14:paraId="01B6663D" w14:textId="77777777" w:rsidR="00912FE3" w:rsidRDefault="00912FE3">
      <w:pPr>
        <w:pStyle w:val="a4"/>
        <w:spacing w:before="312" w:after="312"/>
        <w:rPr>
          <w:rFonts w:ascii="Times New Roman"/>
        </w:rPr>
      </w:pPr>
      <w:bookmarkStart w:id="19" w:name="_Toc220415565"/>
      <w:r>
        <w:rPr>
          <w:rFonts w:ascii="Times New Roman" w:hint="eastAsia"/>
        </w:rPr>
        <w:t>方法原理</w:t>
      </w:r>
    </w:p>
    <w:p w14:paraId="7B7388FC" w14:textId="77777777" w:rsidR="00912FE3" w:rsidRPr="00150343" w:rsidRDefault="00912FE3" w:rsidP="00150343">
      <w:pPr>
        <w:pStyle w:val="afff1"/>
      </w:pPr>
      <w:r w:rsidRPr="00685E46">
        <w:t>测定酚醛树脂溶液样品通过凝胶柱的流出时间，对比已知分子量的标样分子量与流出时间之间关系，即建立起Mn与流出时间之间关系式，得出酚醛树脂样品的分子量</w:t>
      </w:r>
      <w:r>
        <w:rPr>
          <w:rFonts w:hint="eastAsia"/>
        </w:rPr>
        <w:t>。</w:t>
      </w:r>
    </w:p>
    <w:p w14:paraId="1A5B23A9" w14:textId="77777777" w:rsidR="00912FE3" w:rsidRDefault="00912FE3" w:rsidP="005F51AD">
      <w:pPr>
        <w:pStyle w:val="a4"/>
        <w:spacing w:before="312" w:after="312"/>
        <w:rPr>
          <w:rFonts w:ascii="Times New Roman"/>
        </w:rPr>
      </w:pPr>
      <w:r w:rsidRPr="005F51AD">
        <w:rPr>
          <w:rFonts w:ascii="Times New Roman" w:hint="eastAsia"/>
        </w:rPr>
        <w:t>试剂或材料</w:t>
      </w:r>
    </w:p>
    <w:p w14:paraId="3573C477" w14:textId="77777777" w:rsidR="00912FE3" w:rsidRPr="00150343" w:rsidRDefault="00912FE3" w:rsidP="00150343">
      <w:pPr>
        <w:pStyle w:val="afff1"/>
      </w:pPr>
      <w:r>
        <w:rPr>
          <w:rFonts w:hint="eastAsia"/>
        </w:rPr>
        <w:t>四氢呋喃，色谱纯。</w:t>
      </w:r>
    </w:p>
    <w:p w14:paraId="7F1C2985" w14:textId="3544DA4E" w:rsidR="006D5EF5" w:rsidRDefault="00912FE3">
      <w:pPr>
        <w:pStyle w:val="a4"/>
        <w:spacing w:before="312" w:after="312"/>
        <w:rPr>
          <w:rFonts w:ascii="Times New Roman"/>
        </w:rPr>
      </w:pPr>
      <w:r>
        <w:rPr>
          <w:rFonts w:ascii="Times New Roman"/>
        </w:rPr>
        <w:t>仪器设备</w:t>
      </w:r>
      <w:bookmarkEnd w:id="19"/>
    </w:p>
    <w:p w14:paraId="7671BF49" w14:textId="77777777" w:rsidR="006D5EF5" w:rsidRPr="00B80CBF" w:rsidRDefault="001E17DA" w:rsidP="00D77400">
      <w:pPr>
        <w:pStyle w:val="a5"/>
        <w:spacing w:beforeLines="0" w:afterLines="0"/>
        <w:ind w:left="0"/>
        <w:jc w:val="both"/>
        <w:rPr>
          <w:rFonts w:ascii="Times New Roman" w:eastAsiaTheme="minorEastAsia"/>
        </w:rPr>
      </w:pPr>
      <w:r w:rsidRPr="00B80CBF">
        <w:rPr>
          <w:rFonts w:ascii="Times New Roman" w:eastAsiaTheme="minorEastAsia"/>
        </w:rPr>
        <w:t>凝胶渗透色谱仪：</w:t>
      </w:r>
      <w:r w:rsidR="00DE496A" w:rsidRPr="00B80CBF">
        <w:rPr>
          <w:rFonts w:ascii="Times New Roman" w:eastAsiaTheme="minorEastAsia" w:hint="eastAsia"/>
        </w:rPr>
        <w:t>参见</w:t>
      </w:r>
      <w:r w:rsidRPr="00B80CBF">
        <w:rPr>
          <w:rFonts w:ascii="Times New Roman" w:eastAsiaTheme="minorEastAsia"/>
        </w:rPr>
        <w:t>附录</w:t>
      </w:r>
      <w:r w:rsidRPr="00B80CBF">
        <w:rPr>
          <w:rFonts w:ascii="Times New Roman" w:eastAsiaTheme="minorEastAsia"/>
        </w:rPr>
        <w:t>A</w:t>
      </w:r>
      <w:r w:rsidRPr="00B80CBF">
        <w:rPr>
          <w:rFonts w:ascii="Times New Roman" w:eastAsiaTheme="minorEastAsia"/>
        </w:rPr>
        <w:t>给出了推荐的设备工作条件。</w:t>
      </w:r>
    </w:p>
    <w:p w14:paraId="04C449FC" w14:textId="77777777" w:rsidR="006D5EF5" w:rsidRDefault="001E17DA" w:rsidP="00D77400">
      <w:pPr>
        <w:pStyle w:val="a5"/>
        <w:spacing w:beforeLines="0" w:afterLines="0"/>
        <w:ind w:left="0"/>
        <w:jc w:val="both"/>
        <w:rPr>
          <w:rFonts w:ascii="Times New Roman" w:eastAsiaTheme="minorEastAsia"/>
        </w:rPr>
      </w:pPr>
      <w:r>
        <w:rPr>
          <w:rFonts w:ascii="Times New Roman" w:eastAsiaTheme="minorEastAsia"/>
        </w:rPr>
        <w:t>滤膜：推荐孔径</w:t>
      </w:r>
      <w:r>
        <w:rPr>
          <w:rFonts w:ascii="Times New Roman" w:eastAsiaTheme="minorEastAsia"/>
        </w:rPr>
        <w:t xml:space="preserve">0.2 μm~0.5 </w:t>
      </w:r>
      <w:proofErr w:type="spellStart"/>
      <w:r>
        <w:rPr>
          <w:rFonts w:ascii="Times New Roman" w:eastAsiaTheme="minorEastAsia"/>
        </w:rPr>
        <w:t>μm</w:t>
      </w:r>
      <w:proofErr w:type="spellEnd"/>
      <w:r>
        <w:rPr>
          <w:rFonts w:ascii="Times New Roman" w:eastAsiaTheme="minorEastAsia"/>
        </w:rPr>
        <w:t>。</w:t>
      </w:r>
    </w:p>
    <w:p w14:paraId="795702C3" w14:textId="77777777" w:rsidR="006D5EF5" w:rsidRDefault="001E17DA" w:rsidP="00D77400">
      <w:pPr>
        <w:pStyle w:val="a5"/>
        <w:spacing w:beforeLines="0" w:afterLines="0"/>
        <w:ind w:left="0"/>
        <w:jc w:val="both"/>
        <w:rPr>
          <w:rFonts w:ascii="Times New Roman" w:eastAsiaTheme="minorEastAsia"/>
        </w:rPr>
      </w:pPr>
      <w:r>
        <w:rPr>
          <w:rFonts w:ascii="Times New Roman" w:eastAsiaTheme="minorEastAsia"/>
        </w:rPr>
        <w:t>电子天平：分度值</w:t>
      </w:r>
      <w:r>
        <w:rPr>
          <w:rFonts w:ascii="Times New Roman" w:eastAsiaTheme="minorEastAsia"/>
        </w:rPr>
        <w:t>0.1 mg</w:t>
      </w:r>
      <w:r>
        <w:rPr>
          <w:rFonts w:ascii="Times New Roman" w:eastAsiaTheme="minorEastAsia"/>
        </w:rPr>
        <w:t>。</w:t>
      </w:r>
    </w:p>
    <w:p w14:paraId="1A11F837" w14:textId="36B04A85" w:rsidR="006D5EF5" w:rsidRDefault="001E17DA" w:rsidP="00D77400">
      <w:pPr>
        <w:pStyle w:val="a5"/>
        <w:spacing w:beforeLines="0" w:afterLines="0"/>
        <w:ind w:left="0"/>
        <w:jc w:val="both"/>
        <w:rPr>
          <w:rFonts w:ascii="Times New Roman" w:eastAsiaTheme="minorEastAsia"/>
        </w:rPr>
      </w:pPr>
      <w:r>
        <w:rPr>
          <w:rFonts w:ascii="Times New Roman" w:eastAsiaTheme="minorEastAsia"/>
        </w:rPr>
        <w:t>具</w:t>
      </w:r>
      <w:proofErr w:type="gramStart"/>
      <w:r>
        <w:rPr>
          <w:rFonts w:ascii="Times New Roman" w:eastAsiaTheme="minorEastAsia"/>
        </w:rPr>
        <w:t>塞溶样瓶</w:t>
      </w:r>
      <w:proofErr w:type="gramEnd"/>
      <w:r>
        <w:rPr>
          <w:rFonts w:ascii="Times New Roman" w:eastAsiaTheme="minorEastAsia"/>
        </w:rPr>
        <w:t>：</w:t>
      </w:r>
      <w:r>
        <w:rPr>
          <w:rFonts w:ascii="Times New Roman" w:eastAsiaTheme="minorEastAsia"/>
        </w:rPr>
        <w:t xml:space="preserve">15 </w:t>
      </w:r>
      <w:r w:rsidR="00B80CBF">
        <w:rPr>
          <w:rFonts w:ascii="Times New Roman" w:eastAsiaTheme="minorEastAsia"/>
        </w:rPr>
        <w:t>mL</w:t>
      </w:r>
      <w:r>
        <w:rPr>
          <w:rFonts w:ascii="Times New Roman" w:eastAsiaTheme="minorEastAsia"/>
        </w:rPr>
        <w:t>。</w:t>
      </w:r>
    </w:p>
    <w:p w14:paraId="3E6C15BF" w14:textId="21CE65A9" w:rsidR="006D5EF5" w:rsidRDefault="001E17DA" w:rsidP="00D77400">
      <w:pPr>
        <w:pStyle w:val="a5"/>
        <w:spacing w:beforeLines="0" w:afterLines="0"/>
        <w:ind w:left="0"/>
        <w:jc w:val="both"/>
        <w:rPr>
          <w:rFonts w:ascii="Times New Roman" w:eastAsiaTheme="minorEastAsia"/>
        </w:rPr>
      </w:pPr>
      <w:r>
        <w:rPr>
          <w:rFonts w:ascii="Times New Roman" w:eastAsiaTheme="minorEastAsia"/>
        </w:rPr>
        <w:t>进样瓶：</w:t>
      </w:r>
      <w:r>
        <w:rPr>
          <w:rFonts w:ascii="Times New Roman" w:eastAsiaTheme="minorEastAsia"/>
        </w:rPr>
        <w:t xml:space="preserve">2 </w:t>
      </w:r>
      <w:r w:rsidR="00B80CBF">
        <w:rPr>
          <w:rFonts w:ascii="Times New Roman" w:eastAsiaTheme="minorEastAsia"/>
        </w:rPr>
        <w:t>mL</w:t>
      </w:r>
      <w:r>
        <w:rPr>
          <w:rFonts w:ascii="Times New Roman" w:eastAsiaTheme="minorEastAsia"/>
        </w:rPr>
        <w:t>。</w:t>
      </w:r>
    </w:p>
    <w:p w14:paraId="538B09F7" w14:textId="66C5320C" w:rsidR="006D5EF5" w:rsidRDefault="001E17DA" w:rsidP="00D77400">
      <w:pPr>
        <w:pStyle w:val="a5"/>
        <w:spacing w:beforeLines="0" w:afterLines="0"/>
        <w:ind w:left="0"/>
        <w:jc w:val="both"/>
        <w:rPr>
          <w:rFonts w:ascii="Times New Roman" w:eastAsiaTheme="minorEastAsia"/>
        </w:rPr>
      </w:pPr>
      <w:r>
        <w:rPr>
          <w:rFonts w:ascii="Times New Roman" w:eastAsiaTheme="minorEastAsia"/>
        </w:rPr>
        <w:t>注射器：</w:t>
      </w:r>
      <w:r>
        <w:rPr>
          <w:rFonts w:ascii="Times New Roman" w:eastAsiaTheme="minorEastAsia"/>
        </w:rPr>
        <w:t xml:space="preserve">2 </w:t>
      </w:r>
      <w:r w:rsidR="00B80CBF">
        <w:rPr>
          <w:rFonts w:ascii="Times New Roman" w:eastAsiaTheme="minorEastAsia"/>
        </w:rPr>
        <w:t>mL</w:t>
      </w:r>
      <w:r>
        <w:rPr>
          <w:rFonts w:ascii="Times New Roman" w:eastAsiaTheme="minorEastAsia"/>
        </w:rPr>
        <w:t>。</w:t>
      </w:r>
    </w:p>
    <w:p w14:paraId="180A30CF" w14:textId="77777777" w:rsidR="006D5EF5" w:rsidRDefault="00150343">
      <w:pPr>
        <w:pStyle w:val="a4"/>
        <w:spacing w:before="312" w:after="312"/>
        <w:rPr>
          <w:rFonts w:ascii="Times New Roman" w:eastAsia="宋体"/>
        </w:rPr>
      </w:pPr>
      <w:r>
        <w:rPr>
          <w:rFonts w:ascii="Times New Roman" w:hint="eastAsia"/>
        </w:rPr>
        <w:t>样品</w:t>
      </w:r>
    </w:p>
    <w:p w14:paraId="59FF3423" w14:textId="77777777" w:rsidR="00150343" w:rsidRDefault="00150343" w:rsidP="00150343">
      <w:pPr>
        <w:pStyle w:val="affff0"/>
        <w:numPr>
          <w:ilvl w:val="2"/>
          <w:numId w:val="0"/>
        </w:numPr>
        <w:ind w:firstLineChars="200" w:firstLine="420"/>
        <w:jc w:val="both"/>
        <w:rPr>
          <w:rFonts w:ascii="Times New Roman"/>
        </w:rPr>
      </w:pPr>
      <w:r>
        <w:rPr>
          <w:rFonts w:ascii="Times New Roman"/>
        </w:rPr>
        <w:t>不少于</w:t>
      </w:r>
      <w:r>
        <w:rPr>
          <w:rFonts w:ascii="Times New Roman"/>
        </w:rPr>
        <w:t>5 g</w:t>
      </w:r>
      <w:r>
        <w:rPr>
          <w:rFonts w:ascii="Times New Roman" w:hint="eastAsia"/>
        </w:rPr>
        <w:t>的</w:t>
      </w:r>
      <w:r w:rsidR="001E17DA">
        <w:rPr>
          <w:rFonts w:ascii="Times New Roman"/>
        </w:rPr>
        <w:t>固体酚醛树脂。</w:t>
      </w:r>
    </w:p>
    <w:p w14:paraId="2E8012BC" w14:textId="77777777" w:rsidR="006D5EF5" w:rsidRDefault="001E17DA">
      <w:pPr>
        <w:pStyle w:val="a4"/>
        <w:spacing w:before="312" w:after="312"/>
        <w:rPr>
          <w:rFonts w:ascii="Times New Roman"/>
        </w:rPr>
      </w:pPr>
      <w:bookmarkStart w:id="20" w:name="_Toc220415567"/>
      <w:r>
        <w:rPr>
          <w:rFonts w:ascii="Times New Roman"/>
        </w:rPr>
        <w:t>试验</w:t>
      </w:r>
      <w:bookmarkEnd w:id="20"/>
      <w:r w:rsidR="004C4203">
        <w:rPr>
          <w:rFonts w:ascii="Times New Roman" w:hint="eastAsia"/>
        </w:rPr>
        <w:t>步骤</w:t>
      </w:r>
    </w:p>
    <w:p w14:paraId="025B7EFB" w14:textId="77777777" w:rsidR="00150343" w:rsidRDefault="00150343" w:rsidP="00150343">
      <w:pPr>
        <w:pStyle w:val="a5"/>
        <w:spacing w:before="156" w:after="156"/>
        <w:ind w:left="0"/>
        <w:rPr>
          <w:rFonts w:ascii="Times New Roman"/>
        </w:rPr>
      </w:pPr>
      <w:r>
        <w:rPr>
          <w:rFonts w:ascii="Times New Roman"/>
        </w:rPr>
        <w:lastRenderedPageBreak/>
        <w:t>试样制备</w:t>
      </w:r>
    </w:p>
    <w:p w14:paraId="0B231E01" w14:textId="7BA4003A" w:rsidR="00150343" w:rsidRDefault="00150343" w:rsidP="00150343">
      <w:pPr>
        <w:pStyle w:val="affff0"/>
        <w:numPr>
          <w:ilvl w:val="2"/>
          <w:numId w:val="0"/>
        </w:numPr>
        <w:ind w:firstLineChars="200" w:firstLine="420"/>
        <w:jc w:val="both"/>
        <w:rPr>
          <w:rFonts w:ascii="Times New Roman"/>
        </w:rPr>
      </w:pPr>
      <w:r>
        <w:rPr>
          <w:rFonts w:ascii="Times New Roman"/>
        </w:rPr>
        <w:t>称取</w:t>
      </w:r>
      <w:r>
        <w:rPr>
          <w:rFonts w:ascii="Times New Roman"/>
        </w:rPr>
        <w:t xml:space="preserve">6 </w:t>
      </w:r>
      <w:r>
        <w:rPr>
          <w:rFonts w:ascii="Times New Roman" w:hint="eastAsia"/>
        </w:rPr>
        <w:t>mg</w:t>
      </w:r>
      <w:r w:rsidR="00DE496A">
        <w:rPr>
          <w:rFonts w:ascii="Times New Roman" w:hint="eastAsia"/>
        </w:rPr>
        <w:t>~</w:t>
      </w:r>
      <w:r>
        <w:rPr>
          <w:rFonts w:ascii="Times New Roman"/>
        </w:rPr>
        <w:t>15 mg</w:t>
      </w:r>
      <w:r>
        <w:rPr>
          <w:rFonts w:ascii="Times New Roman"/>
        </w:rPr>
        <w:t>酚醛树脂样品</w:t>
      </w:r>
      <w:proofErr w:type="gramStart"/>
      <w:r>
        <w:rPr>
          <w:rFonts w:ascii="Times New Roman"/>
        </w:rPr>
        <w:t>于具塞溶样</w:t>
      </w:r>
      <w:proofErr w:type="gramEnd"/>
      <w:r>
        <w:rPr>
          <w:rFonts w:ascii="Times New Roman"/>
        </w:rPr>
        <w:t>瓶中，加入四氢呋喃使样品完全溶解，配置成样品浓度约为</w:t>
      </w:r>
      <w:r w:rsidRPr="00B80CBF">
        <w:rPr>
          <w:rFonts w:ascii="Times New Roman"/>
        </w:rPr>
        <w:t>1 mg/</w:t>
      </w:r>
      <w:r w:rsidR="00B80CBF" w:rsidRPr="00B80CBF">
        <w:rPr>
          <w:rFonts w:ascii="Times New Roman"/>
        </w:rPr>
        <w:t>mL</w:t>
      </w:r>
      <w:r w:rsidR="00DE496A" w:rsidRPr="00B80CBF">
        <w:rPr>
          <w:rFonts w:ascii="Times New Roman" w:hint="eastAsia"/>
        </w:rPr>
        <w:t>~</w:t>
      </w:r>
      <w:r w:rsidR="00DE496A" w:rsidRPr="00B80CBF">
        <w:rPr>
          <w:rFonts w:ascii="Times New Roman"/>
        </w:rPr>
        <w:t xml:space="preserve">3 </w:t>
      </w:r>
      <w:r w:rsidR="00DE496A" w:rsidRPr="00B80CBF">
        <w:rPr>
          <w:rFonts w:ascii="Times New Roman" w:hint="eastAsia"/>
        </w:rPr>
        <w:t>mg/</w:t>
      </w:r>
      <w:r w:rsidR="00B80CBF" w:rsidRPr="00B80CBF">
        <w:rPr>
          <w:rFonts w:ascii="Times New Roman" w:hint="eastAsia"/>
        </w:rPr>
        <w:t>mL</w:t>
      </w:r>
      <w:r>
        <w:rPr>
          <w:rFonts w:ascii="Times New Roman"/>
        </w:rPr>
        <w:t>的样品溶液。静置</w:t>
      </w:r>
      <w:r>
        <w:rPr>
          <w:rFonts w:ascii="Times New Roman"/>
        </w:rPr>
        <w:t>12h</w:t>
      </w:r>
      <w:r>
        <w:rPr>
          <w:rFonts w:ascii="Times New Roman"/>
        </w:rPr>
        <w:t>以上，所配溶液需在</w:t>
      </w:r>
      <w:r>
        <w:rPr>
          <w:rFonts w:ascii="Times New Roman"/>
        </w:rPr>
        <w:t>48h</w:t>
      </w:r>
      <w:r>
        <w:rPr>
          <w:rFonts w:ascii="Times New Roman"/>
        </w:rPr>
        <w:t>内使用。</w:t>
      </w:r>
    </w:p>
    <w:p w14:paraId="5D42D665" w14:textId="77777777" w:rsidR="00150343" w:rsidRDefault="00150343" w:rsidP="00150343">
      <w:pPr>
        <w:pStyle w:val="a5"/>
        <w:spacing w:before="156" w:after="156"/>
        <w:ind w:left="0"/>
        <w:rPr>
          <w:rFonts w:ascii="Times New Roman"/>
        </w:rPr>
      </w:pPr>
      <w:r>
        <w:rPr>
          <w:rFonts w:ascii="Times New Roman"/>
        </w:rPr>
        <w:t>标准样品处理</w:t>
      </w:r>
    </w:p>
    <w:p w14:paraId="6827BCD7" w14:textId="4E84A452" w:rsidR="00150343" w:rsidRDefault="00150343" w:rsidP="00150343">
      <w:pPr>
        <w:pStyle w:val="affff0"/>
        <w:numPr>
          <w:ilvl w:val="2"/>
          <w:numId w:val="0"/>
        </w:numPr>
        <w:ind w:firstLineChars="200" w:firstLine="420"/>
        <w:jc w:val="both"/>
        <w:rPr>
          <w:rFonts w:ascii="Times New Roman"/>
        </w:rPr>
      </w:pPr>
      <w:r>
        <w:rPr>
          <w:rFonts w:ascii="Times New Roman"/>
        </w:rPr>
        <w:t>使用玻璃注射器移取约</w:t>
      </w:r>
      <w:r>
        <w:rPr>
          <w:rFonts w:ascii="Times New Roman"/>
        </w:rPr>
        <w:t xml:space="preserve">2 </w:t>
      </w:r>
      <w:r w:rsidR="00B80CBF">
        <w:rPr>
          <w:rFonts w:ascii="Times New Roman"/>
        </w:rPr>
        <w:t>mL</w:t>
      </w:r>
      <w:r>
        <w:rPr>
          <w:rFonts w:ascii="Times New Roman"/>
        </w:rPr>
        <w:t>的四氢呋喃至聚苯乙烯标准样品瓶中，溶解得到标准样品待测液。</w:t>
      </w:r>
    </w:p>
    <w:p w14:paraId="5784850E" w14:textId="77777777" w:rsidR="00150343" w:rsidRDefault="00150343" w:rsidP="00150343">
      <w:pPr>
        <w:pStyle w:val="a5"/>
        <w:spacing w:before="156" w:after="156"/>
        <w:ind w:left="0"/>
        <w:rPr>
          <w:rFonts w:asciiTheme="minorEastAsia" w:eastAsiaTheme="minorEastAsia" w:hAnsiTheme="minorEastAsia" w:cstheme="minorEastAsia"/>
        </w:rPr>
      </w:pPr>
      <w:r>
        <w:rPr>
          <w:rFonts w:ascii="Times New Roman" w:hint="eastAsia"/>
        </w:rPr>
        <w:t>分子量</w:t>
      </w:r>
      <w:r w:rsidRPr="00150343">
        <w:rPr>
          <w:rFonts w:ascii="Times New Roman" w:hint="eastAsia"/>
        </w:rPr>
        <w:t>测量</w:t>
      </w:r>
    </w:p>
    <w:p w14:paraId="11F15B15" w14:textId="1FF8F2E9" w:rsidR="006D5EF5" w:rsidRPr="00150343" w:rsidRDefault="001E17DA" w:rsidP="00150343">
      <w:pPr>
        <w:pStyle w:val="a6"/>
        <w:spacing w:before="156" w:after="156"/>
        <w:rPr>
          <w:rFonts w:ascii="Times New Roman" w:eastAsia="宋体"/>
        </w:rPr>
      </w:pPr>
      <w:proofErr w:type="gramStart"/>
      <w:r w:rsidRPr="00150343">
        <w:rPr>
          <w:rFonts w:ascii="Times New Roman" w:eastAsia="宋体"/>
        </w:rPr>
        <w:t>从具塞溶样</w:t>
      </w:r>
      <w:proofErr w:type="gramEnd"/>
      <w:r w:rsidRPr="00150343">
        <w:rPr>
          <w:rFonts w:ascii="Times New Roman" w:eastAsia="宋体"/>
        </w:rPr>
        <w:t>瓶中抽取约</w:t>
      </w:r>
      <w:r w:rsidRPr="00150343">
        <w:rPr>
          <w:rFonts w:ascii="Times New Roman" w:eastAsia="宋体"/>
        </w:rPr>
        <w:t xml:space="preserve">2 </w:t>
      </w:r>
      <w:r w:rsidR="00B80CBF">
        <w:rPr>
          <w:rFonts w:ascii="Times New Roman" w:eastAsia="宋体"/>
        </w:rPr>
        <w:t>mL</w:t>
      </w:r>
      <w:r w:rsidRPr="00150343">
        <w:rPr>
          <w:rFonts w:ascii="Times New Roman" w:eastAsia="宋体"/>
        </w:rPr>
        <w:t>样品溶液，在注射器前端固定滤膜进行过滤，将过滤后的溶液推入进样瓶中。</w:t>
      </w:r>
    </w:p>
    <w:p w14:paraId="733FE4CE" w14:textId="77777777" w:rsidR="006D5EF5" w:rsidRDefault="001E17DA" w:rsidP="00150343">
      <w:pPr>
        <w:pStyle w:val="a6"/>
        <w:spacing w:before="156" w:after="156"/>
        <w:rPr>
          <w:rFonts w:asciiTheme="minorEastAsia" w:eastAsiaTheme="minorEastAsia" w:hAnsiTheme="minorEastAsia" w:cstheme="minorEastAsia"/>
        </w:rPr>
      </w:pPr>
      <w:r w:rsidRPr="00150343">
        <w:rPr>
          <w:rFonts w:ascii="Times New Roman" w:eastAsia="宋体"/>
        </w:rPr>
        <w:t>开启</w:t>
      </w:r>
      <w:r>
        <w:rPr>
          <w:rFonts w:asciiTheme="minorEastAsia" w:eastAsiaTheme="minorEastAsia" w:hAnsiTheme="minorEastAsia" w:cstheme="minorEastAsia" w:hint="eastAsia"/>
        </w:rPr>
        <w:t>凝胶渗透色谱仪并预热，</w:t>
      </w:r>
      <w:r w:rsidRPr="00B80CBF">
        <w:rPr>
          <w:rFonts w:asciiTheme="minorEastAsia" w:eastAsiaTheme="minorEastAsia" w:hAnsiTheme="minorEastAsia" w:cstheme="minorEastAsia" w:hint="eastAsia"/>
        </w:rPr>
        <w:t>待仪器基线噪音水平小于</w:t>
      </w:r>
      <w:r w:rsidRPr="00B80CBF">
        <w:rPr>
          <w:rFonts w:ascii="Times New Roman" w:hint="eastAsia"/>
        </w:rPr>
        <w:t>0.5</w:t>
      </w:r>
      <w:r w:rsidRPr="00B80CBF">
        <w:rPr>
          <w:rFonts w:ascii="Times New Roman"/>
        </w:rPr>
        <w:t xml:space="preserve"> </w:t>
      </w:r>
      <w:r w:rsidRPr="00B80CBF">
        <w:rPr>
          <w:rFonts w:ascii="Times New Roman" w:hint="eastAsia"/>
        </w:rPr>
        <w:t>mV</w:t>
      </w:r>
      <w:r w:rsidRPr="00B80CBF">
        <w:rPr>
          <w:rFonts w:asciiTheme="minorEastAsia" w:eastAsiaTheme="minorEastAsia" w:hAnsiTheme="minorEastAsia" w:cstheme="minorEastAsia" w:hint="eastAsia"/>
        </w:rPr>
        <w:t>时，将标准样品溶液及样品溶液放入仪器自动进样盘中，设置样品序列，设备自动进行样品检测。</w:t>
      </w:r>
    </w:p>
    <w:p w14:paraId="7539AB2B" w14:textId="77777777" w:rsidR="006D5EF5" w:rsidRDefault="001E17DA">
      <w:pPr>
        <w:pStyle w:val="a4"/>
        <w:spacing w:before="312" w:after="312"/>
        <w:rPr>
          <w:rFonts w:ascii="Times New Roman"/>
        </w:rPr>
      </w:pPr>
      <w:bookmarkStart w:id="21" w:name="_Toc220415568"/>
      <w:r>
        <w:rPr>
          <w:rFonts w:ascii="Times New Roman"/>
        </w:rPr>
        <w:t>试验数据处理</w:t>
      </w:r>
      <w:bookmarkEnd w:id="21"/>
    </w:p>
    <w:p w14:paraId="40688609" w14:textId="77777777" w:rsidR="006D5EF5" w:rsidRDefault="001E17DA">
      <w:pPr>
        <w:ind w:firstLineChars="200" w:firstLine="428"/>
        <w:rPr>
          <w:spacing w:val="2"/>
          <w:kern w:val="0"/>
          <w:szCs w:val="21"/>
        </w:rPr>
      </w:pPr>
      <w:r>
        <w:rPr>
          <w:spacing w:val="2"/>
          <w:kern w:val="0"/>
          <w:szCs w:val="21"/>
        </w:rPr>
        <w:t>利用软件对数据进行处理，将标准曲线加载到试样测定数据中，按照公式计算可以得到试样的分子质量分布曲线和样品的数均分子质量</w:t>
      </w:r>
      <w:r>
        <w:rPr>
          <w:spacing w:val="2"/>
          <w:kern w:val="0"/>
          <w:szCs w:val="21"/>
        </w:rPr>
        <w:sym w:font="Symbol" w:char="F060"/>
      </w:r>
      <w:r>
        <w:rPr>
          <w:spacing w:val="2"/>
          <w:kern w:val="0"/>
          <w:szCs w:val="21"/>
        </w:rPr>
        <w:t>Mn</w:t>
      </w:r>
      <w:r>
        <w:rPr>
          <w:spacing w:val="2"/>
          <w:kern w:val="0"/>
          <w:szCs w:val="21"/>
        </w:rPr>
        <w:t>。</w:t>
      </w:r>
    </w:p>
    <w:p w14:paraId="04EAD307" w14:textId="77777777" w:rsidR="006D5EF5" w:rsidRDefault="001E17DA">
      <w:pPr>
        <w:spacing w:beforeLines="50" w:before="156" w:afterLines="50" w:after="156"/>
        <w:outlineLvl w:val="2"/>
        <w:rPr>
          <w:rFonts w:eastAsia="黑体"/>
          <w:szCs w:val="21"/>
        </w:rPr>
      </w:pPr>
      <m:oMathPara>
        <m:oMathParaPr>
          <m:jc m:val="center"/>
        </m:oMathParaPr>
        <m:oMath>
          <m:r>
            <m:rPr>
              <m:sty m:val="p"/>
            </m:rPr>
            <w:rPr>
              <w:rFonts w:ascii="DejaVu Math TeX Gyre" w:hAnsi="DejaVu Math TeX Gyre"/>
            </w:rPr>
            <w:sym w:font="Symbol" w:char="F060"/>
          </m:r>
          <m:r>
            <m:rPr>
              <m:sty m:val="p"/>
            </m:rPr>
            <w:rPr>
              <w:rFonts w:ascii="DejaVu Math TeX Gyre" w:hAnsi="DejaVu Math TeX Gyre"/>
            </w:rPr>
            <m:t>Mn=A</m:t>
          </m:r>
          <m:sSup>
            <m:sSupPr>
              <m:ctrlPr>
                <w:rPr>
                  <w:rFonts w:ascii="DejaVu Math TeX Gyre" w:hAnsi="DejaVu Math TeX Gyre"/>
                </w:rPr>
              </m:ctrlPr>
            </m:sSupPr>
            <m:e>
              <m:r>
                <m:rPr>
                  <m:sty m:val="p"/>
                </m:rPr>
                <w:rPr>
                  <w:rFonts w:ascii="DejaVu Math TeX Gyre" w:hAnsi="DejaVu Math TeX Gyre"/>
                </w:rPr>
                <m:t>t</m:t>
              </m:r>
            </m:e>
            <m:sup>
              <m:r>
                <m:rPr>
                  <m:sty m:val="p"/>
                </m:rPr>
                <w:rPr>
                  <w:rFonts w:ascii="DejaVu Math TeX Gyre" w:hAnsi="DejaVu Math TeX Gyre"/>
                </w:rPr>
                <m:t>3</m:t>
              </m:r>
            </m:sup>
          </m:sSup>
          <m:r>
            <m:rPr>
              <m:sty m:val="p"/>
            </m:rPr>
            <w:rPr>
              <w:rFonts w:ascii="DejaVu Math TeX Gyre" w:hAnsi="DejaVu Math TeX Gyre"/>
            </w:rPr>
            <m:t>+B</m:t>
          </m:r>
          <m:sSup>
            <m:sSupPr>
              <m:ctrlPr>
                <w:rPr>
                  <w:rFonts w:ascii="DejaVu Math TeX Gyre" w:hAnsi="DejaVu Math TeX Gyre"/>
                </w:rPr>
              </m:ctrlPr>
            </m:sSupPr>
            <m:e>
              <m:r>
                <m:rPr>
                  <m:sty m:val="p"/>
                </m:rPr>
                <w:rPr>
                  <w:rFonts w:ascii="DejaVu Math TeX Gyre" w:hAnsi="DejaVu Math TeX Gyre"/>
                </w:rPr>
                <m:t>t</m:t>
              </m:r>
            </m:e>
            <m:sup>
              <m:r>
                <m:rPr>
                  <m:sty m:val="p"/>
                </m:rPr>
                <w:rPr>
                  <w:rFonts w:ascii="DejaVu Math TeX Gyre" w:hAnsi="DejaVu Math TeX Gyre"/>
                </w:rPr>
                <m:t>2</m:t>
              </m:r>
            </m:sup>
          </m:sSup>
          <m:r>
            <m:rPr>
              <m:sty m:val="p"/>
            </m:rPr>
            <w:rPr>
              <w:rFonts w:ascii="DejaVu Math TeX Gyre" w:hAnsi="DejaVu Math TeX Gyre"/>
            </w:rPr>
            <m:t>+Ct+D………………………………</m:t>
          </m:r>
          <m:d>
            <m:dPr>
              <m:ctrlPr>
                <w:rPr>
                  <w:rFonts w:ascii="DejaVu Math TeX Gyre" w:hAnsi="DejaVu Math TeX Gyre"/>
                </w:rPr>
              </m:ctrlPr>
            </m:dPr>
            <m:e>
              <m:r>
                <m:rPr>
                  <m:sty m:val="p"/>
                </m:rPr>
                <w:rPr>
                  <w:rFonts w:ascii="DejaVu Math TeX Gyre" w:hAnsi="DejaVu Math TeX Gyre"/>
                </w:rPr>
                <m:t>1</m:t>
              </m:r>
            </m:e>
          </m:d>
        </m:oMath>
      </m:oMathPara>
    </w:p>
    <w:p w14:paraId="3FAE5928" w14:textId="77777777" w:rsidR="006D5EF5" w:rsidRDefault="001E17DA">
      <w:pPr>
        <w:ind w:firstLineChars="200" w:firstLine="428"/>
        <w:rPr>
          <w:spacing w:val="2"/>
          <w:kern w:val="0"/>
          <w:szCs w:val="21"/>
        </w:rPr>
      </w:pPr>
      <w:r>
        <w:rPr>
          <w:spacing w:val="2"/>
          <w:kern w:val="0"/>
          <w:szCs w:val="21"/>
        </w:rPr>
        <w:t>式中：</w:t>
      </w:r>
    </w:p>
    <w:p w14:paraId="1E9F346A" w14:textId="77777777" w:rsidR="006D5EF5" w:rsidRDefault="001E17DA">
      <w:pPr>
        <w:ind w:firstLineChars="200" w:firstLine="428"/>
        <w:rPr>
          <w:spacing w:val="2"/>
          <w:kern w:val="0"/>
          <w:szCs w:val="21"/>
        </w:rPr>
      </w:pPr>
      <m:oMath>
        <m:r>
          <m:rPr>
            <m:sty m:val="p"/>
          </m:rPr>
          <w:rPr>
            <w:rFonts w:ascii="DejaVu Math TeX Gyre" w:hAnsi="DejaVu Math TeX Gyre"/>
            <w:spacing w:val="2"/>
            <w:kern w:val="0"/>
            <w:szCs w:val="21"/>
          </w:rPr>
          <m:t>A</m:t>
        </m:r>
        <m:r>
          <m:rPr>
            <m:sty m:val="p"/>
          </m:rPr>
          <w:rPr>
            <w:rFonts w:ascii="DejaVu Math TeX Gyre" w:hAnsi="DejaVu Math TeX Gyre"/>
            <w:spacing w:val="2"/>
            <w:kern w:val="0"/>
            <w:szCs w:val="21"/>
          </w:rPr>
          <m:t>、</m:t>
        </m:r>
        <m:r>
          <m:rPr>
            <m:sty m:val="p"/>
          </m:rPr>
          <w:rPr>
            <w:rFonts w:ascii="DejaVu Math TeX Gyre" w:hAnsi="DejaVu Math TeX Gyre"/>
            <w:spacing w:val="2"/>
            <w:kern w:val="0"/>
            <w:szCs w:val="21"/>
          </w:rPr>
          <m:t>B</m:t>
        </m:r>
        <m:r>
          <m:rPr>
            <m:sty m:val="p"/>
          </m:rPr>
          <w:rPr>
            <w:rFonts w:ascii="DejaVu Math TeX Gyre" w:hAnsi="DejaVu Math TeX Gyre"/>
            <w:spacing w:val="2"/>
            <w:kern w:val="0"/>
            <w:szCs w:val="21"/>
          </w:rPr>
          <m:t>、</m:t>
        </m:r>
        <m:r>
          <m:rPr>
            <m:sty m:val="p"/>
          </m:rPr>
          <w:rPr>
            <w:rFonts w:ascii="DejaVu Math TeX Gyre" w:hAnsi="DejaVu Math TeX Gyre"/>
            <w:spacing w:val="2"/>
            <w:kern w:val="0"/>
            <w:szCs w:val="21"/>
          </w:rPr>
          <m:t>C</m:t>
        </m:r>
        <m:r>
          <m:rPr>
            <m:sty m:val="p"/>
          </m:rPr>
          <w:rPr>
            <w:rFonts w:ascii="DejaVu Math TeX Gyre" w:hAnsi="DejaVu Math TeX Gyre"/>
            <w:spacing w:val="2"/>
            <w:kern w:val="0"/>
            <w:szCs w:val="21"/>
          </w:rPr>
          <m:t>、</m:t>
        </m:r>
        <m:r>
          <m:rPr>
            <m:sty m:val="p"/>
          </m:rPr>
          <w:rPr>
            <w:rFonts w:ascii="DejaVu Math TeX Gyre" w:hAnsi="DejaVu Math TeX Gyre"/>
            <w:spacing w:val="2"/>
            <w:kern w:val="0"/>
            <w:szCs w:val="21"/>
          </w:rPr>
          <m:t>D</m:t>
        </m:r>
      </m:oMath>
      <w:r>
        <w:rPr>
          <w:spacing w:val="2"/>
          <w:kern w:val="0"/>
          <w:szCs w:val="21"/>
        </w:rPr>
        <w:t>——</w:t>
      </w:r>
      <w:r>
        <w:rPr>
          <w:spacing w:val="2"/>
          <w:kern w:val="0"/>
          <w:szCs w:val="21"/>
        </w:rPr>
        <w:t>曲线拟合常数，随标准曲线的变化而改变；</w:t>
      </w:r>
    </w:p>
    <w:p w14:paraId="5CAA9B07" w14:textId="77777777" w:rsidR="006D5EF5" w:rsidRDefault="001E17DA">
      <w:pPr>
        <w:ind w:firstLineChars="200" w:firstLine="428"/>
        <w:rPr>
          <w:spacing w:val="2"/>
          <w:kern w:val="0"/>
          <w:szCs w:val="21"/>
        </w:rPr>
      </w:pPr>
      <m:oMath>
        <m:r>
          <m:rPr>
            <m:sty m:val="p"/>
          </m:rPr>
          <w:rPr>
            <w:rFonts w:ascii="DejaVu Math TeX Gyre" w:hAnsi="DejaVu Math TeX Gyre"/>
            <w:spacing w:val="2"/>
            <w:kern w:val="0"/>
            <w:szCs w:val="21"/>
          </w:rPr>
          <m:t>t</m:t>
        </m:r>
      </m:oMath>
      <w:r>
        <w:rPr>
          <w:spacing w:val="2"/>
          <w:kern w:val="0"/>
          <w:szCs w:val="21"/>
        </w:rPr>
        <w:t>——</w:t>
      </w:r>
      <w:r>
        <w:rPr>
          <w:spacing w:val="2"/>
          <w:kern w:val="0"/>
          <w:szCs w:val="21"/>
        </w:rPr>
        <w:t>溶液进样时间，单位为</w:t>
      </w:r>
      <w:r>
        <w:rPr>
          <w:rFonts w:hint="eastAsia"/>
          <w:spacing w:val="2"/>
          <w:kern w:val="0"/>
          <w:szCs w:val="21"/>
        </w:rPr>
        <w:t>秒</w:t>
      </w:r>
      <w:r>
        <w:rPr>
          <w:spacing w:val="2"/>
          <w:kern w:val="0"/>
          <w:szCs w:val="21"/>
        </w:rPr>
        <w:t>（</w:t>
      </w:r>
      <w:r>
        <w:rPr>
          <w:spacing w:val="2"/>
          <w:kern w:val="0"/>
          <w:szCs w:val="21"/>
        </w:rPr>
        <w:t>s</w:t>
      </w:r>
      <w:r>
        <w:rPr>
          <w:spacing w:val="2"/>
          <w:kern w:val="0"/>
          <w:szCs w:val="21"/>
        </w:rPr>
        <w:t>）。</w:t>
      </w:r>
    </w:p>
    <w:p w14:paraId="180A3130" w14:textId="77777777" w:rsidR="006D5EF5" w:rsidRDefault="001E17DA">
      <w:pPr>
        <w:ind w:firstLineChars="200" w:firstLine="428"/>
        <w:rPr>
          <w:spacing w:val="2"/>
          <w:kern w:val="0"/>
          <w:szCs w:val="21"/>
        </w:rPr>
      </w:pPr>
      <w:r>
        <w:rPr>
          <w:spacing w:val="2"/>
          <w:kern w:val="0"/>
          <w:szCs w:val="21"/>
        </w:rPr>
        <w:t>计算结果保留至整数位。</w:t>
      </w:r>
    </w:p>
    <w:p w14:paraId="5A0DC984" w14:textId="77777777" w:rsidR="006D5EF5" w:rsidRDefault="001E17DA">
      <w:pPr>
        <w:ind w:firstLineChars="200" w:firstLine="428"/>
        <w:rPr>
          <w:spacing w:val="2"/>
          <w:kern w:val="0"/>
          <w:szCs w:val="21"/>
        </w:rPr>
      </w:pPr>
      <w:r>
        <w:rPr>
          <w:spacing w:val="2"/>
          <w:kern w:val="0"/>
          <w:szCs w:val="21"/>
        </w:rPr>
        <w:t>测试结果以两个平行测定值的算术平均值表示。</w:t>
      </w:r>
    </w:p>
    <w:p w14:paraId="5DF8A6F1" w14:textId="77777777" w:rsidR="006D5EF5" w:rsidRDefault="001E17DA">
      <w:pPr>
        <w:pStyle w:val="a4"/>
        <w:spacing w:before="312" w:after="312"/>
        <w:rPr>
          <w:rFonts w:ascii="Times New Roman"/>
        </w:rPr>
      </w:pPr>
      <w:bookmarkStart w:id="22" w:name="_Toc57916569"/>
      <w:bookmarkStart w:id="23" w:name="_Toc490677442"/>
      <w:bookmarkStart w:id="24" w:name="_Toc220415569"/>
      <w:bookmarkStart w:id="25" w:name="_Toc490662743"/>
      <w:bookmarkStart w:id="26" w:name="_Toc65553682"/>
      <w:bookmarkStart w:id="27" w:name="_Toc58866397"/>
      <w:bookmarkStart w:id="28" w:name="_Hlk202216575"/>
      <w:bookmarkStart w:id="29" w:name="_Hlk200644353"/>
      <w:r>
        <w:rPr>
          <w:rFonts w:ascii="Times New Roman"/>
        </w:rPr>
        <w:t>试验报告</w:t>
      </w:r>
      <w:bookmarkEnd w:id="22"/>
      <w:bookmarkEnd w:id="23"/>
      <w:bookmarkEnd w:id="24"/>
      <w:bookmarkEnd w:id="25"/>
      <w:bookmarkEnd w:id="26"/>
      <w:bookmarkEnd w:id="27"/>
    </w:p>
    <w:p w14:paraId="27294B29" w14:textId="77777777" w:rsidR="006D5EF5" w:rsidRDefault="001E17DA">
      <w:pPr>
        <w:ind w:firstLineChars="200" w:firstLine="428"/>
        <w:rPr>
          <w:spacing w:val="2"/>
          <w:kern w:val="0"/>
          <w:szCs w:val="21"/>
        </w:rPr>
      </w:pPr>
      <w:r>
        <w:rPr>
          <w:spacing w:val="2"/>
          <w:kern w:val="0"/>
          <w:szCs w:val="21"/>
        </w:rPr>
        <w:t>试验报告应包括但不限于以下内容：</w:t>
      </w:r>
    </w:p>
    <w:p w14:paraId="7635350A" w14:textId="77777777" w:rsidR="006D5EF5" w:rsidRDefault="001E17DA">
      <w:pPr>
        <w:pStyle w:val="afffffff0"/>
        <w:widowControl w:val="0"/>
        <w:numPr>
          <w:ilvl w:val="0"/>
          <w:numId w:val="19"/>
        </w:numPr>
        <w:ind w:left="873" w:firstLineChars="0" w:hanging="442"/>
        <w:contextualSpacing/>
        <w:jc w:val="both"/>
        <w:rPr>
          <w:rFonts w:ascii="Times New Roman" w:hAnsi="Times New Roman"/>
          <w:spacing w:val="2"/>
          <w:kern w:val="0"/>
          <w:szCs w:val="21"/>
        </w:rPr>
      </w:pPr>
      <w:r>
        <w:rPr>
          <w:rFonts w:ascii="Times New Roman" w:hAnsi="Times New Roman"/>
          <w:spacing w:val="2"/>
          <w:kern w:val="0"/>
          <w:szCs w:val="21"/>
        </w:rPr>
        <w:t>报告编号；</w:t>
      </w:r>
    </w:p>
    <w:p w14:paraId="7240B5F8" w14:textId="77777777" w:rsidR="006D5EF5" w:rsidRDefault="001E17DA">
      <w:pPr>
        <w:pStyle w:val="afffffff0"/>
        <w:widowControl w:val="0"/>
        <w:numPr>
          <w:ilvl w:val="0"/>
          <w:numId w:val="19"/>
        </w:numPr>
        <w:ind w:left="873" w:firstLineChars="0" w:hanging="442"/>
        <w:contextualSpacing/>
        <w:jc w:val="both"/>
        <w:rPr>
          <w:rFonts w:ascii="Times New Roman" w:hAnsi="Times New Roman"/>
          <w:spacing w:val="2"/>
          <w:kern w:val="0"/>
          <w:szCs w:val="21"/>
        </w:rPr>
      </w:pPr>
      <w:r>
        <w:rPr>
          <w:rFonts w:ascii="Times New Roman" w:hAnsi="Times New Roman"/>
          <w:spacing w:val="2"/>
          <w:kern w:val="0"/>
          <w:szCs w:val="21"/>
        </w:rPr>
        <w:t>样品名称；</w:t>
      </w:r>
    </w:p>
    <w:p w14:paraId="3791D651" w14:textId="77777777" w:rsidR="006D5EF5" w:rsidRDefault="001E17DA">
      <w:pPr>
        <w:pStyle w:val="afffffff0"/>
        <w:widowControl w:val="0"/>
        <w:numPr>
          <w:ilvl w:val="0"/>
          <w:numId w:val="19"/>
        </w:numPr>
        <w:ind w:left="873" w:firstLineChars="0" w:hanging="442"/>
        <w:contextualSpacing/>
        <w:jc w:val="both"/>
        <w:rPr>
          <w:rFonts w:ascii="Times New Roman" w:hAnsi="Times New Roman"/>
          <w:spacing w:val="2"/>
          <w:kern w:val="0"/>
          <w:szCs w:val="21"/>
        </w:rPr>
      </w:pPr>
      <w:r>
        <w:rPr>
          <w:rFonts w:ascii="Times New Roman" w:hAnsi="Times New Roman"/>
          <w:spacing w:val="2"/>
          <w:kern w:val="0"/>
          <w:szCs w:val="21"/>
        </w:rPr>
        <w:t>样品编号；</w:t>
      </w:r>
    </w:p>
    <w:p w14:paraId="70D7B891" w14:textId="77777777" w:rsidR="006D5EF5" w:rsidRDefault="001E17DA">
      <w:pPr>
        <w:pStyle w:val="afffffff0"/>
        <w:widowControl w:val="0"/>
        <w:numPr>
          <w:ilvl w:val="0"/>
          <w:numId w:val="19"/>
        </w:numPr>
        <w:ind w:left="873" w:firstLineChars="0" w:hanging="442"/>
        <w:contextualSpacing/>
        <w:jc w:val="both"/>
        <w:rPr>
          <w:rFonts w:ascii="Times New Roman" w:hAnsi="Times New Roman"/>
          <w:spacing w:val="2"/>
          <w:kern w:val="0"/>
          <w:szCs w:val="21"/>
        </w:rPr>
      </w:pPr>
      <w:r>
        <w:rPr>
          <w:rFonts w:ascii="Times New Roman" w:hAnsi="Times New Roman"/>
          <w:spacing w:val="2"/>
          <w:kern w:val="0"/>
          <w:szCs w:val="21"/>
        </w:rPr>
        <w:t>检测项目；</w:t>
      </w:r>
    </w:p>
    <w:p w14:paraId="1ED07608" w14:textId="77777777" w:rsidR="006D5EF5" w:rsidRDefault="001E17DA">
      <w:pPr>
        <w:pStyle w:val="afffffff0"/>
        <w:widowControl w:val="0"/>
        <w:numPr>
          <w:ilvl w:val="0"/>
          <w:numId w:val="19"/>
        </w:numPr>
        <w:ind w:left="873" w:firstLineChars="0" w:hanging="442"/>
        <w:contextualSpacing/>
        <w:jc w:val="both"/>
        <w:rPr>
          <w:rFonts w:ascii="Times New Roman" w:hAnsi="Times New Roman"/>
          <w:spacing w:val="2"/>
          <w:kern w:val="0"/>
          <w:szCs w:val="21"/>
        </w:rPr>
      </w:pPr>
      <w:r>
        <w:rPr>
          <w:rFonts w:ascii="Times New Roman" w:hAnsi="Times New Roman"/>
          <w:spacing w:val="2"/>
          <w:kern w:val="0"/>
          <w:szCs w:val="21"/>
        </w:rPr>
        <w:t>检测结果；</w:t>
      </w:r>
    </w:p>
    <w:p w14:paraId="3E4CE55A" w14:textId="77777777" w:rsidR="006D5EF5" w:rsidRDefault="001E17DA">
      <w:pPr>
        <w:pStyle w:val="afffffff0"/>
        <w:widowControl w:val="0"/>
        <w:numPr>
          <w:ilvl w:val="0"/>
          <w:numId w:val="19"/>
        </w:numPr>
        <w:ind w:left="873" w:firstLineChars="0" w:hanging="442"/>
        <w:contextualSpacing/>
        <w:jc w:val="both"/>
        <w:rPr>
          <w:rFonts w:ascii="Times New Roman" w:hAnsi="Times New Roman"/>
          <w:spacing w:val="2"/>
          <w:kern w:val="0"/>
          <w:szCs w:val="21"/>
        </w:rPr>
      </w:pPr>
      <w:r>
        <w:rPr>
          <w:rFonts w:ascii="Times New Roman" w:hAnsi="Times New Roman"/>
          <w:spacing w:val="2"/>
          <w:kern w:val="0"/>
          <w:szCs w:val="21"/>
        </w:rPr>
        <w:t>来样日期；</w:t>
      </w:r>
    </w:p>
    <w:p w14:paraId="27077C5F" w14:textId="77777777" w:rsidR="006D5EF5" w:rsidRDefault="001E17DA">
      <w:pPr>
        <w:pStyle w:val="afffffff0"/>
        <w:widowControl w:val="0"/>
        <w:numPr>
          <w:ilvl w:val="0"/>
          <w:numId w:val="19"/>
        </w:numPr>
        <w:ind w:left="873" w:firstLineChars="0" w:hanging="442"/>
        <w:contextualSpacing/>
        <w:jc w:val="both"/>
        <w:rPr>
          <w:rFonts w:ascii="Times New Roman" w:hAnsi="Times New Roman"/>
          <w:sz w:val="24"/>
        </w:rPr>
      </w:pPr>
      <w:r>
        <w:rPr>
          <w:rFonts w:ascii="Times New Roman" w:hAnsi="Times New Roman"/>
          <w:spacing w:val="2"/>
          <w:kern w:val="0"/>
          <w:szCs w:val="21"/>
        </w:rPr>
        <w:t>委托单位。</w:t>
      </w:r>
    </w:p>
    <w:bookmarkEnd w:id="28"/>
    <w:bookmarkEnd w:id="29"/>
    <w:p w14:paraId="653B17B5" w14:textId="77777777" w:rsidR="006D5EF5" w:rsidRDefault="006D5EF5">
      <w:pPr>
        <w:pStyle w:val="2"/>
        <w:numPr>
          <w:ilvl w:val="0"/>
          <w:numId w:val="0"/>
        </w:numPr>
        <w:spacing w:before="120" w:after="0" w:line="400" w:lineRule="exact"/>
        <w:jc w:val="both"/>
        <w:rPr>
          <w:rFonts w:ascii="Times New Roman" w:hAnsi="Times New Roman"/>
          <w:spacing w:val="2"/>
          <w:kern w:val="0"/>
          <w:szCs w:val="21"/>
        </w:rPr>
        <w:sectPr w:rsidR="006D5EF5" w:rsidSect="00904698">
          <w:footerReference w:type="default" r:id="rId12"/>
          <w:type w:val="continuous"/>
          <w:pgSz w:w="11906" w:h="16838"/>
          <w:pgMar w:top="567" w:right="1134" w:bottom="1134" w:left="1418" w:header="1418" w:footer="1134" w:gutter="0"/>
          <w:pgNumType w:start="10"/>
          <w:cols w:space="425"/>
          <w:formProt w:val="0"/>
          <w:docGrid w:type="lines" w:linePitch="312"/>
        </w:sectPr>
      </w:pPr>
    </w:p>
    <w:p w14:paraId="27097ABC" w14:textId="77777777" w:rsidR="006D5EF5" w:rsidRDefault="001E17DA">
      <w:pPr>
        <w:pStyle w:val="2"/>
        <w:numPr>
          <w:ilvl w:val="0"/>
          <w:numId w:val="0"/>
        </w:numPr>
        <w:adjustRightInd w:val="0"/>
        <w:snapToGrid w:val="0"/>
        <w:spacing w:before="120" w:after="0" w:line="240" w:lineRule="auto"/>
        <w:jc w:val="center"/>
        <w:rPr>
          <w:rFonts w:ascii="黑体" w:hAnsi="黑体" w:cs="黑体"/>
          <w:szCs w:val="21"/>
        </w:rPr>
      </w:pPr>
      <w:bookmarkStart w:id="30" w:name="_Toc220415570"/>
      <w:r>
        <w:rPr>
          <w:rFonts w:ascii="黑体" w:hAnsi="黑体" w:cs="黑体" w:hint="eastAsia"/>
          <w:szCs w:val="21"/>
        </w:rPr>
        <w:lastRenderedPageBreak/>
        <w:t>附  录  A</w:t>
      </w:r>
      <w:bookmarkEnd w:id="30"/>
    </w:p>
    <w:p w14:paraId="31B63B11" w14:textId="77777777" w:rsidR="006D5EF5" w:rsidRDefault="001E17DA">
      <w:pPr>
        <w:adjustRightInd w:val="0"/>
        <w:snapToGrid w:val="0"/>
        <w:jc w:val="center"/>
        <w:rPr>
          <w:rFonts w:ascii="黑体" w:eastAsia="黑体" w:hAnsi="黑体" w:cs="黑体"/>
          <w:kern w:val="0"/>
          <w:szCs w:val="21"/>
        </w:rPr>
      </w:pPr>
      <w:r>
        <w:rPr>
          <w:rFonts w:ascii="黑体" w:eastAsia="黑体" w:hAnsi="黑体" w:cs="黑体" w:hint="eastAsia"/>
          <w:kern w:val="0"/>
          <w:szCs w:val="21"/>
        </w:rPr>
        <w:t>（资料性）</w:t>
      </w:r>
    </w:p>
    <w:p w14:paraId="3704BA91" w14:textId="77777777" w:rsidR="006D5EF5" w:rsidRDefault="001E17DA">
      <w:pPr>
        <w:pStyle w:val="a6"/>
        <w:numPr>
          <w:ilvl w:val="0"/>
          <w:numId w:val="0"/>
        </w:numPr>
        <w:adjustRightInd w:val="0"/>
        <w:snapToGrid w:val="0"/>
        <w:spacing w:beforeLines="0" w:before="0" w:afterLines="0" w:after="0"/>
        <w:jc w:val="center"/>
        <w:rPr>
          <w:rFonts w:hAnsi="黑体" w:cs="黑体"/>
        </w:rPr>
      </w:pPr>
      <w:r>
        <w:rPr>
          <w:rFonts w:hAnsi="黑体" w:cs="黑体" w:hint="eastAsia"/>
        </w:rPr>
        <w:t>HLC-8420GPC凝胶渗透色谱仪工作条件见A.1。</w:t>
      </w:r>
    </w:p>
    <w:p w14:paraId="4B7619C7" w14:textId="77777777" w:rsidR="006D5EF5" w:rsidRDefault="001E17DA">
      <w:pPr>
        <w:numPr>
          <w:ilvl w:val="1"/>
          <w:numId w:val="0"/>
        </w:numPr>
        <w:tabs>
          <w:tab w:val="left" w:pos="180"/>
        </w:tabs>
        <w:spacing w:beforeLines="50" w:before="156" w:afterLines="50" w:after="156"/>
        <w:jc w:val="center"/>
        <w:rPr>
          <w:rFonts w:ascii="黑体" w:eastAsia="黑体" w:hAnsi="黑体" w:cs="黑体"/>
          <w:szCs w:val="21"/>
        </w:rPr>
      </w:pPr>
      <w:r>
        <w:rPr>
          <w:rFonts w:ascii="黑体" w:eastAsia="黑体" w:hAnsi="黑体" w:cs="黑体" w:hint="eastAsia"/>
          <w:szCs w:val="21"/>
        </w:rPr>
        <w:t>表A.1  HLC-8420GPC凝胶渗透色谱仪工作条件</w:t>
      </w:r>
    </w:p>
    <w:tbl>
      <w:tblPr>
        <w:tblW w:w="8522"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2126"/>
        <w:gridCol w:w="2129"/>
        <w:gridCol w:w="2131"/>
        <w:gridCol w:w="2136"/>
      </w:tblGrid>
      <w:tr w:rsidR="006D5EF5" w14:paraId="1BD61F1E" w14:textId="77777777">
        <w:trPr>
          <w:jc w:val="center"/>
        </w:trPr>
        <w:tc>
          <w:tcPr>
            <w:tcW w:w="2126" w:type="dxa"/>
            <w:tcBorders>
              <w:top w:val="single" w:sz="8" w:space="0" w:color="auto"/>
              <w:left w:val="single" w:sz="8" w:space="0" w:color="auto"/>
              <w:bottom w:val="single" w:sz="8" w:space="0" w:color="auto"/>
              <w:right w:val="single" w:sz="4" w:space="0" w:color="auto"/>
            </w:tcBorders>
          </w:tcPr>
          <w:p w14:paraId="0CC7BD9D" w14:textId="77777777" w:rsidR="006D5EF5" w:rsidRDefault="001E17DA">
            <w:pPr>
              <w:jc w:val="center"/>
              <w:rPr>
                <w:sz w:val="18"/>
                <w:szCs w:val="18"/>
              </w:rPr>
            </w:pPr>
            <w:r>
              <w:rPr>
                <w:sz w:val="18"/>
                <w:szCs w:val="18"/>
              </w:rPr>
              <w:t>参数</w:t>
            </w:r>
          </w:p>
        </w:tc>
        <w:tc>
          <w:tcPr>
            <w:tcW w:w="2129" w:type="dxa"/>
            <w:tcBorders>
              <w:top w:val="single" w:sz="8" w:space="0" w:color="auto"/>
              <w:left w:val="single" w:sz="4" w:space="0" w:color="auto"/>
              <w:bottom w:val="single" w:sz="8" w:space="0" w:color="auto"/>
              <w:right w:val="single" w:sz="4" w:space="0" w:color="auto"/>
            </w:tcBorders>
          </w:tcPr>
          <w:p w14:paraId="65C1ED1A" w14:textId="77777777" w:rsidR="006D5EF5" w:rsidRDefault="001E17DA">
            <w:pPr>
              <w:jc w:val="center"/>
              <w:rPr>
                <w:sz w:val="18"/>
                <w:szCs w:val="18"/>
              </w:rPr>
            </w:pPr>
            <w:r>
              <w:rPr>
                <w:sz w:val="18"/>
                <w:szCs w:val="18"/>
              </w:rPr>
              <w:t>要求</w:t>
            </w:r>
          </w:p>
        </w:tc>
        <w:tc>
          <w:tcPr>
            <w:tcW w:w="2131" w:type="dxa"/>
            <w:tcBorders>
              <w:top w:val="single" w:sz="8" w:space="0" w:color="auto"/>
              <w:left w:val="single" w:sz="4" w:space="0" w:color="auto"/>
              <w:bottom w:val="single" w:sz="8" w:space="0" w:color="auto"/>
              <w:right w:val="single" w:sz="4" w:space="0" w:color="auto"/>
            </w:tcBorders>
          </w:tcPr>
          <w:p w14:paraId="5BB1D9B5" w14:textId="77777777" w:rsidR="006D5EF5" w:rsidRDefault="001E17DA">
            <w:pPr>
              <w:jc w:val="center"/>
              <w:rPr>
                <w:sz w:val="18"/>
                <w:szCs w:val="18"/>
              </w:rPr>
            </w:pPr>
            <w:r>
              <w:rPr>
                <w:sz w:val="18"/>
                <w:szCs w:val="18"/>
              </w:rPr>
              <w:t>参数</w:t>
            </w:r>
          </w:p>
        </w:tc>
        <w:tc>
          <w:tcPr>
            <w:tcW w:w="2136" w:type="dxa"/>
            <w:tcBorders>
              <w:top w:val="single" w:sz="8" w:space="0" w:color="auto"/>
              <w:left w:val="single" w:sz="4" w:space="0" w:color="auto"/>
              <w:bottom w:val="single" w:sz="8" w:space="0" w:color="auto"/>
              <w:right w:val="single" w:sz="8" w:space="0" w:color="auto"/>
            </w:tcBorders>
          </w:tcPr>
          <w:p w14:paraId="50F9D7BC" w14:textId="77777777" w:rsidR="006D5EF5" w:rsidRDefault="001E17DA">
            <w:pPr>
              <w:jc w:val="center"/>
              <w:rPr>
                <w:sz w:val="18"/>
                <w:szCs w:val="18"/>
              </w:rPr>
            </w:pPr>
            <w:r>
              <w:rPr>
                <w:sz w:val="18"/>
                <w:szCs w:val="18"/>
              </w:rPr>
              <w:t>要求</w:t>
            </w:r>
          </w:p>
        </w:tc>
      </w:tr>
      <w:tr w:rsidR="006D5EF5" w14:paraId="2AA8840C" w14:textId="77777777">
        <w:trPr>
          <w:jc w:val="center"/>
        </w:trPr>
        <w:tc>
          <w:tcPr>
            <w:tcW w:w="2126" w:type="dxa"/>
            <w:tcBorders>
              <w:top w:val="single" w:sz="8" w:space="0" w:color="auto"/>
              <w:left w:val="single" w:sz="8" w:space="0" w:color="auto"/>
              <w:bottom w:val="single" w:sz="4" w:space="0" w:color="auto"/>
              <w:right w:val="single" w:sz="4" w:space="0" w:color="auto"/>
            </w:tcBorders>
          </w:tcPr>
          <w:p w14:paraId="007470E2" w14:textId="77777777" w:rsidR="006D5EF5" w:rsidRDefault="001E17DA">
            <w:pPr>
              <w:jc w:val="center"/>
              <w:rPr>
                <w:sz w:val="18"/>
                <w:szCs w:val="18"/>
              </w:rPr>
            </w:pPr>
            <w:r>
              <w:rPr>
                <w:sz w:val="18"/>
                <w:szCs w:val="18"/>
              </w:rPr>
              <w:t>检测器</w:t>
            </w:r>
          </w:p>
        </w:tc>
        <w:tc>
          <w:tcPr>
            <w:tcW w:w="2129" w:type="dxa"/>
            <w:tcBorders>
              <w:top w:val="single" w:sz="8" w:space="0" w:color="auto"/>
              <w:left w:val="single" w:sz="4" w:space="0" w:color="auto"/>
              <w:bottom w:val="single" w:sz="4" w:space="0" w:color="auto"/>
              <w:right w:val="single" w:sz="4" w:space="0" w:color="auto"/>
            </w:tcBorders>
          </w:tcPr>
          <w:p w14:paraId="0E1B3D4F" w14:textId="77777777" w:rsidR="006D5EF5" w:rsidRDefault="001E17DA">
            <w:pPr>
              <w:jc w:val="center"/>
              <w:rPr>
                <w:sz w:val="18"/>
                <w:szCs w:val="18"/>
              </w:rPr>
            </w:pPr>
            <w:r>
              <w:rPr>
                <w:sz w:val="18"/>
                <w:szCs w:val="18"/>
              </w:rPr>
              <w:t>示差折光</w:t>
            </w:r>
          </w:p>
        </w:tc>
        <w:tc>
          <w:tcPr>
            <w:tcW w:w="2131" w:type="dxa"/>
            <w:tcBorders>
              <w:top w:val="single" w:sz="8" w:space="0" w:color="auto"/>
              <w:left w:val="single" w:sz="4" w:space="0" w:color="auto"/>
              <w:bottom w:val="single" w:sz="4" w:space="0" w:color="auto"/>
              <w:right w:val="single" w:sz="4" w:space="0" w:color="auto"/>
            </w:tcBorders>
          </w:tcPr>
          <w:p w14:paraId="460BC3CF" w14:textId="77777777" w:rsidR="006D5EF5" w:rsidRDefault="001E17DA">
            <w:pPr>
              <w:jc w:val="center"/>
              <w:rPr>
                <w:sz w:val="18"/>
                <w:szCs w:val="18"/>
              </w:rPr>
            </w:pPr>
            <w:r>
              <w:rPr>
                <w:sz w:val="18"/>
                <w:szCs w:val="18"/>
              </w:rPr>
              <w:t>控温温度</w:t>
            </w:r>
          </w:p>
        </w:tc>
        <w:tc>
          <w:tcPr>
            <w:tcW w:w="2136" w:type="dxa"/>
            <w:tcBorders>
              <w:top w:val="single" w:sz="8" w:space="0" w:color="auto"/>
              <w:left w:val="single" w:sz="4" w:space="0" w:color="auto"/>
              <w:bottom w:val="single" w:sz="4" w:space="0" w:color="auto"/>
              <w:right w:val="single" w:sz="8" w:space="0" w:color="auto"/>
            </w:tcBorders>
          </w:tcPr>
          <w:p w14:paraId="4C63C5CF" w14:textId="77777777" w:rsidR="006D5EF5" w:rsidRDefault="001E17DA">
            <w:pPr>
              <w:jc w:val="center"/>
              <w:rPr>
                <w:sz w:val="18"/>
                <w:szCs w:val="18"/>
              </w:rPr>
            </w:pPr>
            <w:r>
              <w:rPr>
                <w:sz w:val="18"/>
                <w:szCs w:val="18"/>
              </w:rPr>
              <w:t>40</w:t>
            </w:r>
            <w:r>
              <w:rPr>
                <w:rFonts w:eastAsia="微软雅黑"/>
                <w:sz w:val="18"/>
                <w:szCs w:val="18"/>
              </w:rPr>
              <w:t>℃</w:t>
            </w:r>
          </w:p>
        </w:tc>
      </w:tr>
      <w:tr w:rsidR="006D5EF5" w14:paraId="4109AE27" w14:textId="77777777">
        <w:trPr>
          <w:jc w:val="center"/>
        </w:trPr>
        <w:tc>
          <w:tcPr>
            <w:tcW w:w="2126" w:type="dxa"/>
            <w:tcBorders>
              <w:top w:val="single" w:sz="4" w:space="0" w:color="auto"/>
              <w:left w:val="single" w:sz="8" w:space="0" w:color="auto"/>
              <w:bottom w:val="single" w:sz="4" w:space="0" w:color="auto"/>
              <w:right w:val="single" w:sz="4" w:space="0" w:color="auto"/>
            </w:tcBorders>
          </w:tcPr>
          <w:p w14:paraId="1DDE7EC7" w14:textId="77777777" w:rsidR="006D5EF5" w:rsidRDefault="001E17DA">
            <w:pPr>
              <w:jc w:val="center"/>
              <w:rPr>
                <w:sz w:val="18"/>
                <w:szCs w:val="18"/>
              </w:rPr>
            </w:pPr>
            <w:r>
              <w:rPr>
                <w:sz w:val="18"/>
                <w:szCs w:val="18"/>
              </w:rPr>
              <w:t>洗脱剂流速</w:t>
            </w:r>
          </w:p>
        </w:tc>
        <w:tc>
          <w:tcPr>
            <w:tcW w:w="2129" w:type="dxa"/>
            <w:tcBorders>
              <w:top w:val="single" w:sz="4" w:space="0" w:color="auto"/>
              <w:left w:val="single" w:sz="4" w:space="0" w:color="auto"/>
              <w:bottom w:val="single" w:sz="4" w:space="0" w:color="auto"/>
              <w:right w:val="single" w:sz="4" w:space="0" w:color="auto"/>
            </w:tcBorders>
          </w:tcPr>
          <w:p w14:paraId="7BB25787" w14:textId="00FD32E9" w:rsidR="006D5EF5" w:rsidRDefault="001E17DA">
            <w:pPr>
              <w:jc w:val="center"/>
              <w:rPr>
                <w:sz w:val="18"/>
                <w:szCs w:val="18"/>
              </w:rPr>
            </w:pPr>
            <w:r>
              <w:rPr>
                <w:sz w:val="18"/>
                <w:szCs w:val="18"/>
              </w:rPr>
              <w:t>0.35</w:t>
            </w:r>
            <w:r w:rsidR="00B80CBF">
              <w:rPr>
                <w:sz w:val="18"/>
                <w:szCs w:val="18"/>
              </w:rPr>
              <w:t>mL</w:t>
            </w:r>
            <w:r>
              <w:rPr>
                <w:sz w:val="18"/>
                <w:szCs w:val="18"/>
              </w:rPr>
              <w:t>/min</w:t>
            </w:r>
          </w:p>
        </w:tc>
        <w:tc>
          <w:tcPr>
            <w:tcW w:w="2131" w:type="dxa"/>
            <w:tcBorders>
              <w:top w:val="single" w:sz="4" w:space="0" w:color="auto"/>
              <w:left w:val="single" w:sz="4" w:space="0" w:color="auto"/>
              <w:bottom w:val="single" w:sz="4" w:space="0" w:color="auto"/>
              <w:right w:val="single" w:sz="4" w:space="0" w:color="auto"/>
            </w:tcBorders>
          </w:tcPr>
          <w:p w14:paraId="03D4E1F0" w14:textId="77777777" w:rsidR="006D5EF5" w:rsidRDefault="001E17DA">
            <w:pPr>
              <w:jc w:val="center"/>
              <w:rPr>
                <w:sz w:val="18"/>
                <w:szCs w:val="18"/>
              </w:rPr>
            </w:pPr>
            <w:r>
              <w:rPr>
                <w:sz w:val="18"/>
                <w:szCs w:val="18"/>
              </w:rPr>
              <w:t>保护柱型号</w:t>
            </w:r>
          </w:p>
        </w:tc>
        <w:tc>
          <w:tcPr>
            <w:tcW w:w="2136" w:type="dxa"/>
            <w:tcBorders>
              <w:top w:val="single" w:sz="4" w:space="0" w:color="auto"/>
              <w:left w:val="single" w:sz="4" w:space="0" w:color="auto"/>
              <w:bottom w:val="single" w:sz="4" w:space="0" w:color="auto"/>
              <w:right w:val="single" w:sz="8" w:space="0" w:color="auto"/>
            </w:tcBorders>
          </w:tcPr>
          <w:p w14:paraId="18EC6C76" w14:textId="77777777" w:rsidR="006D5EF5" w:rsidRDefault="001E17DA">
            <w:pPr>
              <w:jc w:val="center"/>
              <w:rPr>
                <w:sz w:val="18"/>
                <w:szCs w:val="18"/>
              </w:rPr>
            </w:pPr>
            <w:proofErr w:type="spellStart"/>
            <w:r>
              <w:rPr>
                <w:sz w:val="18"/>
                <w:szCs w:val="18"/>
              </w:rPr>
              <w:t>SuperMP</w:t>
            </w:r>
            <w:proofErr w:type="spellEnd"/>
            <w:r>
              <w:rPr>
                <w:sz w:val="18"/>
                <w:szCs w:val="18"/>
              </w:rPr>
              <w:t>（</w:t>
            </w:r>
            <w:r>
              <w:rPr>
                <w:sz w:val="18"/>
                <w:szCs w:val="18"/>
              </w:rPr>
              <w:t>HZ</w:t>
            </w:r>
            <w:r>
              <w:rPr>
                <w:sz w:val="18"/>
                <w:szCs w:val="18"/>
              </w:rPr>
              <w:t>）</w:t>
            </w:r>
            <w:r>
              <w:rPr>
                <w:sz w:val="18"/>
                <w:szCs w:val="18"/>
              </w:rPr>
              <w:t>-M</w:t>
            </w:r>
          </w:p>
        </w:tc>
      </w:tr>
      <w:tr w:rsidR="006D5EF5" w14:paraId="47A551E2" w14:textId="77777777">
        <w:trPr>
          <w:jc w:val="center"/>
        </w:trPr>
        <w:tc>
          <w:tcPr>
            <w:tcW w:w="2126" w:type="dxa"/>
            <w:tcBorders>
              <w:top w:val="single" w:sz="4" w:space="0" w:color="auto"/>
              <w:left w:val="single" w:sz="8" w:space="0" w:color="auto"/>
              <w:bottom w:val="single" w:sz="8" w:space="0" w:color="auto"/>
              <w:right w:val="single" w:sz="4" w:space="0" w:color="auto"/>
            </w:tcBorders>
          </w:tcPr>
          <w:p w14:paraId="2B6AEC5B" w14:textId="77777777" w:rsidR="006D5EF5" w:rsidRDefault="001E17DA">
            <w:pPr>
              <w:jc w:val="center"/>
              <w:rPr>
                <w:sz w:val="18"/>
                <w:szCs w:val="18"/>
              </w:rPr>
            </w:pPr>
            <w:r>
              <w:rPr>
                <w:sz w:val="18"/>
                <w:szCs w:val="18"/>
              </w:rPr>
              <w:t>色谱柱型号</w:t>
            </w:r>
          </w:p>
        </w:tc>
        <w:tc>
          <w:tcPr>
            <w:tcW w:w="2129" w:type="dxa"/>
            <w:tcBorders>
              <w:top w:val="single" w:sz="4" w:space="0" w:color="auto"/>
              <w:left w:val="single" w:sz="4" w:space="0" w:color="auto"/>
              <w:bottom w:val="single" w:sz="8" w:space="0" w:color="auto"/>
              <w:right w:val="single" w:sz="4" w:space="0" w:color="auto"/>
            </w:tcBorders>
          </w:tcPr>
          <w:p w14:paraId="3FFA1EE6" w14:textId="5F0C42DC" w:rsidR="006D5EF5" w:rsidRDefault="001E17DA">
            <w:pPr>
              <w:jc w:val="center"/>
              <w:rPr>
                <w:sz w:val="18"/>
                <w:szCs w:val="18"/>
              </w:rPr>
            </w:pPr>
            <w:r>
              <w:rPr>
                <w:sz w:val="18"/>
                <w:szCs w:val="18"/>
              </w:rPr>
              <w:t>Super</w:t>
            </w:r>
            <w:r w:rsidR="00F21CB9">
              <w:rPr>
                <w:sz w:val="18"/>
                <w:szCs w:val="18"/>
              </w:rPr>
              <w:t xml:space="preserve"> </w:t>
            </w:r>
            <w:proofErr w:type="spellStart"/>
            <w:r>
              <w:rPr>
                <w:sz w:val="18"/>
                <w:szCs w:val="18"/>
              </w:rPr>
              <w:t>Mult</w:t>
            </w:r>
            <w:bookmarkStart w:id="31" w:name="_GoBack"/>
            <w:bookmarkEnd w:id="31"/>
            <w:r>
              <w:rPr>
                <w:sz w:val="18"/>
                <w:szCs w:val="18"/>
              </w:rPr>
              <w:t>ipore</w:t>
            </w:r>
            <w:proofErr w:type="spellEnd"/>
            <w:r w:rsidR="00F21CB9">
              <w:rPr>
                <w:sz w:val="18"/>
                <w:szCs w:val="18"/>
              </w:rPr>
              <w:t xml:space="preserve"> </w:t>
            </w:r>
            <w:r>
              <w:rPr>
                <w:sz w:val="18"/>
                <w:szCs w:val="18"/>
              </w:rPr>
              <w:t>HZ-M</w:t>
            </w:r>
          </w:p>
        </w:tc>
        <w:tc>
          <w:tcPr>
            <w:tcW w:w="2131" w:type="dxa"/>
            <w:tcBorders>
              <w:top w:val="single" w:sz="4" w:space="0" w:color="auto"/>
              <w:left w:val="single" w:sz="4" w:space="0" w:color="auto"/>
              <w:bottom w:val="single" w:sz="8" w:space="0" w:color="auto"/>
              <w:right w:val="single" w:sz="4" w:space="0" w:color="auto"/>
            </w:tcBorders>
          </w:tcPr>
          <w:p w14:paraId="79802E19" w14:textId="77777777" w:rsidR="006D5EF5" w:rsidRDefault="001E17DA">
            <w:pPr>
              <w:jc w:val="center"/>
              <w:rPr>
                <w:sz w:val="18"/>
                <w:szCs w:val="18"/>
              </w:rPr>
            </w:pPr>
            <w:r>
              <w:rPr>
                <w:sz w:val="18"/>
                <w:szCs w:val="18"/>
              </w:rPr>
              <w:t>—</w:t>
            </w:r>
          </w:p>
        </w:tc>
        <w:tc>
          <w:tcPr>
            <w:tcW w:w="2136" w:type="dxa"/>
            <w:tcBorders>
              <w:top w:val="single" w:sz="4" w:space="0" w:color="auto"/>
              <w:left w:val="single" w:sz="4" w:space="0" w:color="auto"/>
              <w:bottom w:val="single" w:sz="8" w:space="0" w:color="auto"/>
              <w:right w:val="single" w:sz="8" w:space="0" w:color="auto"/>
            </w:tcBorders>
          </w:tcPr>
          <w:p w14:paraId="45757F66" w14:textId="77777777" w:rsidR="006D5EF5" w:rsidRDefault="001E17DA">
            <w:pPr>
              <w:jc w:val="center"/>
              <w:rPr>
                <w:sz w:val="18"/>
                <w:szCs w:val="18"/>
              </w:rPr>
            </w:pPr>
            <w:r>
              <w:rPr>
                <w:sz w:val="18"/>
                <w:szCs w:val="18"/>
              </w:rPr>
              <w:t>—</w:t>
            </w:r>
          </w:p>
        </w:tc>
      </w:tr>
    </w:tbl>
    <w:p w14:paraId="2C431F2C" w14:textId="77777777" w:rsidR="006D5EF5" w:rsidRDefault="006D5EF5">
      <w:pPr>
        <w:pStyle w:val="afff1"/>
      </w:pPr>
    </w:p>
    <w:p w14:paraId="260FAD2F" w14:textId="77777777" w:rsidR="006D5EF5" w:rsidRDefault="006D5EF5">
      <w:pPr>
        <w:pStyle w:val="afff1"/>
      </w:pPr>
    </w:p>
    <w:p w14:paraId="4273A184" w14:textId="77777777" w:rsidR="006D5EF5" w:rsidRDefault="006D5EF5">
      <w:pPr>
        <w:pStyle w:val="afff1"/>
      </w:pPr>
    </w:p>
    <w:p w14:paraId="69081CB1" w14:textId="77777777" w:rsidR="006D5EF5" w:rsidRDefault="006D5EF5">
      <w:pPr>
        <w:pStyle w:val="afff1"/>
      </w:pPr>
    </w:p>
    <w:p w14:paraId="7741A709" w14:textId="77777777" w:rsidR="006D5EF5" w:rsidRDefault="001E17DA">
      <w:pPr>
        <w:framePr w:wrap="around" w:vAnchor="text" w:hAnchor="page" w:x="4228" w:y="357"/>
      </w:pPr>
      <w:r>
        <w:t>_________________________________</w:t>
      </w:r>
    </w:p>
    <w:p w14:paraId="2CB20453" w14:textId="77777777" w:rsidR="006D5EF5" w:rsidRDefault="006D5EF5">
      <w:pPr>
        <w:pStyle w:val="afff1"/>
      </w:pPr>
    </w:p>
    <w:sectPr w:rsidR="006D5EF5">
      <w:footerReference w:type="default" r:id="rId13"/>
      <w:pgSz w:w="11906" w:h="16838"/>
      <w:pgMar w:top="567" w:right="1134" w:bottom="1134" w:left="1418" w:header="1418" w:footer="1134" w:gutter="0"/>
      <w:pgNumType w:start="10"/>
      <w:cols w:num="2" w:space="720" w:equalWidth="0">
        <w:col w:w="8188" w:space="425"/>
        <w:col w:w="740"/>
      </w:cols>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1E4621" w14:textId="77777777" w:rsidR="003D7A3B" w:rsidRDefault="003D7A3B">
      <w:r>
        <w:separator/>
      </w:r>
    </w:p>
  </w:endnote>
  <w:endnote w:type="continuationSeparator" w:id="0">
    <w:p w14:paraId="341EC3DF" w14:textId="77777777" w:rsidR="003D7A3B" w:rsidRDefault="003D7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ejaVu Math TeX Gyre">
    <w:altName w:val="Cambria Math"/>
    <w:panose1 w:val="02000503000000000000"/>
    <w:charset w:val="00"/>
    <w:family w:val="auto"/>
    <w:pitch w:val="variable"/>
    <w:sig w:usb0="A10000EF" w:usb1="4201F9EE" w:usb2="02000000" w:usb3="00000000" w:csb0="00000193"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1B67D" w14:textId="2F541A3B" w:rsidR="006D5EF5" w:rsidRDefault="001E17DA">
    <w:pPr>
      <w:pStyle w:val="afffc"/>
    </w:pPr>
    <w:r>
      <w:fldChar w:fldCharType="begin"/>
    </w:r>
    <w:r>
      <w:instrText xml:space="preserve"> PAGE  \* MERGEFORMAT </w:instrText>
    </w:r>
    <w:r>
      <w:fldChar w:fldCharType="separate"/>
    </w:r>
    <w:r w:rsidR="00F21CB9">
      <w:rPr>
        <w:noProof/>
      </w:rPr>
      <w:t>I</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E3D1E" w14:textId="77777777" w:rsidR="006D5EF5" w:rsidRDefault="001E17DA">
    <w:pPr>
      <w:pStyle w:val="afffc"/>
    </w:pPr>
    <w:r>
      <w:t>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CC72A" w14:textId="77777777" w:rsidR="006D5EF5" w:rsidRDefault="001E17DA">
    <w:pPr>
      <w:pStyle w:val="afffc"/>
    </w:pPr>
    <w:r>
      <w:t>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1135CD" w14:textId="77777777" w:rsidR="003D7A3B" w:rsidRDefault="003D7A3B">
      <w:r>
        <w:separator/>
      </w:r>
    </w:p>
  </w:footnote>
  <w:footnote w:type="continuationSeparator" w:id="0">
    <w:p w14:paraId="54C8CCF1" w14:textId="77777777" w:rsidR="003D7A3B" w:rsidRDefault="003D7A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43B0B0" w14:textId="77777777" w:rsidR="006D5EF5" w:rsidRDefault="001E17DA">
    <w:pPr>
      <w:pStyle w:val="afffd"/>
    </w:pPr>
    <w:r>
      <w:rPr>
        <w:rFonts w:hint="eastAsia"/>
      </w:rPr>
      <w:t>T</w:t>
    </w:r>
    <w:r>
      <w:t>/</w:t>
    </w:r>
    <w:r>
      <w:rPr>
        <w:rFonts w:hint="eastAsia"/>
      </w:rPr>
      <w:t>CNS</w:t>
    </w:r>
    <w:r>
      <w:t xml:space="preserve"> XXXXX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A6646"/>
    <w:multiLevelType w:val="multilevel"/>
    <w:tmpl w:val="06FA6646"/>
    <w:lvl w:ilvl="0">
      <w:start w:val="1"/>
      <w:numFmt w:val="lowerLetter"/>
      <w:lvlText w:val="%1)"/>
      <w:lvlJc w:val="left"/>
      <w:pPr>
        <w:ind w:left="440" w:hanging="440"/>
      </w:pPr>
      <w:rPr>
        <w:rFonts w:ascii="宋体" w:eastAsia="宋体" w:hAnsi="宋体" w:cs="宋体"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4" w15:restartNumberingAfterBreak="0">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5" w15:restartNumberingAfterBreak="0">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6" w15:restartNumberingAfterBreak="0">
    <w:nsid w:val="1FC91163"/>
    <w:multiLevelType w:val="multilevel"/>
    <w:tmpl w:val="1FC91163"/>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142" w:firstLine="0"/>
      </w:pPr>
      <w:rPr>
        <w:rFonts w:ascii="黑体" w:eastAsia="黑体" w:hAnsi="Times New Roman" w:cs="Times New Roman" w:hint="eastAsia"/>
        <w:b w:val="0"/>
        <w:bCs/>
        <w:i w:val="0"/>
        <w:iCs w:val="0"/>
        <w:caps w:val="0"/>
        <w:strike w:val="0"/>
        <w:dstrike w:val="0"/>
        <w:vanish w:val="0"/>
        <w:color w:val="000000"/>
        <w:spacing w:val="0"/>
        <w:kern w:val="0"/>
        <w:position w:val="0"/>
        <w:sz w:val="21"/>
        <w:szCs w:val="21"/>
        <w:u w:val="none"/>
        <w:vertAlign w:val="baseline"/>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15:restartNumberingAfterBreak="0">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8" w15:restartNumberingAfterBreak="0">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9" w15:restartNumberingAfterBreak="0">
    <w:nsid w:val="33AA4ADA"/>
    <w:multiLevelType w:val="multilevel"/>
    <w:tmpl w:val="33AA4ADA"/>
    <w:lvl w:ilvl="0">
      <w:start w:val="1"/>
      <w:numFmt w:val="decimal"/>
      <w:pStyle w:val="1"/>
      <w:suff w:val="space"/>
      <w:lvlText w:val="%1"/>
      <w:lvlJc w:val="left"/>
      <w:pPr>
        <w:ind w:left="0" w:firstLine="0"/>
      </w:pPr>
      <w:rPr>
        <w:rFonts w:hint="eastAsia"/>
      </w:rPr>
    </w:lvl>
    <w:lvl w:ilvl="1">
      <w:start w:val="1"/>
      <w:numFmt w:val="decimal"/>
      <w:pStyle w:val="2"/>
      <w:lvlText w:val="%2."/>
      <w:lvlJc w:val="left"/>
      <w:pPr>
        <w:ind w:left="440" w:hanging="440"/>
      </w:pPr>
    </w:lvl>
    <w:lvl w:ilvl="2">
      <w:start w:val="1"/>
      <w:numFmt w:val="decimal"/>
      <w:pStyle w:val="3"/>
      <w:suff w:val="space"/>
      <w:lvlText w:val="%1.%2.%3"/>
      <w:lvlJc w:val="left"/>
      <w:pPr>
        <w:ind w:left="142" w:firstLine="0"/>
      </w:pPr>
      <w:rPr>
        <w:rFonts w:ascii="Times New Roman" w:hAnsi="Times New Roman" w:cs="Times New Roman" w:hint="default"/>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1" w15:restartNumberingAfterBreak="0">
    <w:nsid w:val="44C50F90"/>
    <w:multiLevelType w:val="multilevel"/>
    <w:tmpl w:val="44C50F90"/>
    <w:lvl w:ilvl="0">
      <w:start w:val="1"/>
      <w:numFmt w:val="lowerLetter"/>
      <w:pStyle w:val="af0"/>
      <w:lvlText w:val="%1)"/>
      <w:lvlJc w:val="left"/>
      <w:pPr>
        <w:tabs>
          <w:tab w:val="left" w:pos="840"/>
        </w:tabs>
        <w:ind w:left="839" w:hanging="419"/>
      </w:pPr>
      <w:rPr>
        <w:rFonts w:ascii="宋体" w:eastAsia="宋体" w:hint="eastAsia"/>
        <w:b w:val="0"/>
        <w:i w:val="0"/>
        <w:sz w:val="21"/>
        <w:szCs w:val="21"/>
      </w:rPr>
    </w:lvl>
    <w:lvl w:ilvl="1">
      <w:start w:val="1"/>
      <w:numFmt w:val="decimal"/>
      <w:pStyle w:val="af1"/>
      <w:lvlText w:val="%2)"/>
      <w:lvlJc w:val="left"/>
      <w:pPr>
        <w:tabs>
          <w:tab w:val="left" w:pos="1260"/>
        </w:tabs>
        <w:ind w:left="1259" w:hanging="419"/>
      </w:pPr>
      <w:rPr>
        <w:rFonts w:hint="eastAsia"/>
      </w:rPr>
    </w:lvl>
    <w:lvl w:ilvl="2">
      <w:start w:val="1"/>
      <w:numFmt w:val="decimal"/>
      <w:pStyle w:val="af2"/>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2" w15:restartNumberingAfterBreak="0">
    <w:nsid w:val="4B733A5F"/>
    <w:multiLevelType w:val="multilevel"/>
    <w:tmpl w:val="4B733A5F"/>
    <w:lvl w:ilvl="0">
      <w:start w:val="1"/>
      <w:numFmt w:val="decimal"/>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3" w15:restartNumberingAfterBreak="0">
    <w:nsid w:val="557C2AF5"/>
    <w:multiLevelType w:val="multilevel"/>
    <w:tmpl w:val="557C2AF5"/>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4" w15:restartNumberingAfterBreak="0">
    <w:nsid w:val="60B55DC2"/>
    <w:multiLevelType w:val="multilevel"/>
    <w:tmpl w:val="60B55DC2"/>
    <w:lvl w:ilvl="0">
      <w:start w:val="1"/>
      <w:numFmt w:val="upperLetter"/>
      <w:pStyle w:val="af5"/>
      <w:lvlText w:val="%1"/>
      <w:lvlJc w:val="left"/>
      <w:pPr>
        <w:tabs>
          <w:tab w:val="left"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5" w15:restartNumberingAfterBreak="0">
    <w:nsid w:val="646260FA"/>
    <w:multiLevelType w:val="multilevel"/>
    <w:tmpl w:val="646260FA"/>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6" w15:restartNumberingAfterBreak="0">
    <w:nsid w:val="657D3FBC"/>
    <w:multiLevelType w:val="multilevel"/>
    <w:tmpl w:val="657D3FBC"/>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7" w15:restartNumberingAfterBreak="0">
    <w:nsid w:val="6D6C07CD"/>
    <w:multiLevelType w:val="multilevel"/>
    <w:tmpl w:val="6D6C07CD"/>
    <w:lvl w:ilvl="0">
      <w:start w:val="1"/>
      <w:numFmt w:val="lowerLetter"/>
      <w:pStyle w:val="aff"/>
      <w:lvlText w:val="%1)"/>
      <w:lvlJc w:val="left"/>
      <w:pPr>
        <w:tabs>
          <w:tab w:val="left" w:pos="839"/>
        </w:tabs>
        <w:ind w:left="839" w:hanging="419"/>
      </w:pPr>
      <w:rPr>
        <w:rFonts w:ascii="宋体" w:eastAsia="宋体" w:hint="eastAsia"/>
        <w:b w:val="0"/>
        <w:i w:val="0"/>
        <w:sz w:val="21"/>
      </w:rPr>
    </w:lvl>
    <w:lvl w:ilvl="1">
      <w:start w:val="1"/>
      <w:numFmt w:val="decimal"/>
      <w:pStyle w:val="aff0"/>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8" w15:restartNumberingAfterBreak="0">
    <w:nsid w:val="6DBF04F4"/>
    <w:multiLevelType w:val="multilevel"/>
    <w:tmpl w:val="6DBF04F4"/>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9"/>
  </w:num>
  <w:num w:numId="2">
    <w:abstractNumId w:val="10"/>
  </w:num>
  <w:num w:numId="3">
    <w:abstractNumId w:val="6"/>
  </w:num>
  <w:num w:numId="4">
    <w:abstractNumId w:val="8"/>
  </w:num>
  <w:num w:numId="5">
    <w:abstractNumId w:val="3"/>
  </w:num>
  <w:num w:numId="6">
    <w:abstractNumId w:val="11"/>
  </w:num>
  <w:num w:numId="7">
    <w:abstractNumId w:val="18"/>
  </w:num>
  <w:num w:numId="8">
    <w:abstractNumId w:val="1"/>
  </w:num>
  <w:num w:numId="9">
    <w:abstractNumId w:val="12"/>
  </w:num>
  <w:num w:numId="10">
    <w:abstractNumId w:val="5"/>
  </w:num>
  <w:num w:numId="11">
    <w:abstractNumId w:val="16"/>
  </w:num>
  <w:num w:numId="12">
    <w:abstractNumId w:val="14"/>
  </w:num>
  <w:num w:numId="13">
    <w:abstractNumId w:val="17"/>
  </w:num>
  <w:num w:numId="14">
    <w:abstractNumId w:val="7"/>
  </w:num>
  <w:num w:numId="15">
    <w:abstractNumId w:val="2"/>
  </w:num>
  <w:num w:numId="16">
    <w:abstractNumId w:val="4"/>
  </w:num>
  <w:num w:numId="17">
    <w:abstractNumId w:val="15"/>
  </w:num>
  <w:num w:numId="18">
    <w:abstractNumId w:val="13"/>
  </w:num>
  <w:num w:numId="19">
    <w:abstractNumId w:val="0"/>
  </w:num>
  <w:num w:numId="20">
    <w:abstractNumId w:val="6"/>
  </w:num>
  <w:num w:numId="21">
    <w:abstractNumId w:val="6"/>
  </w:num>
  <w:num w:numId="22">
    <w:abstractNumId w:val="6"/>
  </w:num>
  <w:num w:numId="23">
    <w:abstractNumId w:val="6"/>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NDUwMzU3MjW3MDY3MjJQ0lEKTi0uzszPAykwNKgFAAYHvc8tAAAA"/>
  </w:docVars>
  <w:rsids>
    <w:rsidRoot w:val="00035925"/>
    <w:rsid w:val="96FD5FC4"/>
    <w:rsid w:val="A7EC2A1F"/>
    <w:rsid w:val="B7FE4EB3"/>
    <w:rsid w:val="BAED6258"/>
    <w:rsid w:val="BB7944EE"/>
    <w:rsid w:val="C8EFED16"/>
    <w:rsid w:val="D77E0E87"/>
    <w:rsid w:val="DF9FBE6B"/>
    <w:rsid w:val="E9FF105B"/>
    <w:rsid w:val="EDBF8A3F"/>
    <w:rsid w:val="FAEB09B0"/>
    <w:rsid w:val="FBB3530D"/>
    <w:rsid w:val="FE7DC1F1"/>
    <w:rsid w:val="FF7908EC"/>
    <w:rsid w:val="FFEDBFF3"/>
    <w:rsid w:val="00000244"/>
    <w:rsid w:val="00000D6E"/>
    <w:rsid w:val="00001370"/>
    <w:rsid w:val="0000185F"/>
    <w:rsid w:val="0000586F"/>
    <w:rsid w:val="000059C5"/>
    <w:rsid w:val="00007AB2"/>
    <w:rsid w:val="00012F0F"/>
    <w:rsid w:val="00013D86"/>
    <w:rsid w:val="00013E02"/>
    <w:rsid w:val="00017869"/>
    <w:rsid w:val="0002107F"/>
    <w:rsid w:val="0002143C"/>
    <w:rsid w:val="000214AB"/>
    <w:rsid w:val="00023D10"/>
    <w:rsid w:val="0002549E"/>
    <w:rsid w:val="00025A65"/>
    <w:rsid w:val="00025B40"/>
    <w:rsid w:val="00026C31"/>
    <w:rsid w:val="00027280"/>
    <w:rsid w:val="00030C37"/>
    <w:rsid w:val="00030F87"/>
    <w:rsid w:val="00030FA4"/>
    <w:rsid w:val="00031704"/>
    <w:rsid w:val="000320A7"/>
    <w:rsid w:val="000320DC"/>
    <w:rsid w:val="00035925"/>
    <w:rsid w:val="00035C84"/>
    <w:rsid w:val="00036D97"/>
    <w:rsid w:val="00037BB3"/>
    <w:rsid w:val="00041393"/>
    <w:rsid w:val="00044A93"/>
    <w:rsid w:val="00044BEE"/>
    <w:rsid w:val="00046199"/>
    <w:rsid w:val="00047A7A"/>
    <w:rsid w:val="000527BD"/>
    <w:rsid w:val="00054008"/>
    <w:rsid w:val="00055A8D"/>
    <w:rsid w:val="00055B34"/>
    <w:rsid w:val="00055E50"/>
    <w:rsid w:val="00056A8D"/>
    <w:rsid w:val="00057B35"/>
    <w:rsid w:val="00064D48"/>
    <w:rsid w:val="0006525A"/>
    <w:rsid w:val="000664DD"/>
    <w:rsid w:val="000676AB"/>
    <w:rsid w:val="00067CDF"/>
    <w:rsid w:val="00070212"/>
    <w:rsid w:val="000708B7"/>
    <w:rsid w:val="00072FA0"/>
    <w:rsid w:val="00074FBE"/>
    <w:rsid w:val="00076377"/>
    <w:rsid w:val="00077939"/>
    <w:rsid w:val="000807DE"/>
    <w:rsid w:val="00080A99"/>
    <w:rsid w:val="00080DD2"/>
    <w:rsid w:val="00083A09"/>
    <w:rsid w:val="00086D57"/>
    <w:rsid w:val="000877A5"/>
    <w:rsid w:val="0009005E"/>
    <w:rsid w:val="00092857"/>
    <w:rsid w:val="00093940"/>
    <w:rsid w:val="000A1136"/>
    <w:rsid w:val="000A20A9"/>
    <w:rsid w:val="000A2451"/>
    <w:rsid w:val="000A27B1"/>
    <w:rsid w:val="000A2C3F"/>
    <w:rsid w:val="000A39C4"/>
    <w:rsid w:val="000A3CFF"/>
    <w:rsid w:val="000A40AA"/>
    <w:rsid w:val="000A48B1"/>
    <w:rsid w:val="000A6211"/>
    <w:rsid w:val="000A7FCB"/>
    <w:rsid w:val="000B3143"/>
    <w:rsid w:val="000B427F"/>
    <w:rsid w:val="000B69CB"/>
    <w:rsid w:val="000C08A2"/>
    <w:rsid w:val="000C0B91"/>
    <w:rsid w:val="000C1C2E"/>
    <w:rsid w:val="000C4DE6"/>
    <w:rsid w:val="000C5250"/>
    <w:rsid w:val="000C666A"/>
    <w:rsid w:val="000C6A10"/>
    <w:rsid w:val="000C6B05"/>
    <w:rsid w:val="000C6DD6"/>
    <w:rsid w:val="000C73D4"/>
    <w:rsid w:val="000D15D2"/>
    <w:rsid w:val="000D3752"/>
    <w:rsid w:val="000D3D4C"/>
    <w:rsid w:val="000D4CC0"/>
    <w:rsid w:val="000D4F51"/>
    <w:rsid w:val="000D63CA"/>
    <w:rsid w:val="000D6E9E"/>
    <w:rsid w:val="000D718B"/>
    <w:rsid w:val="000D7506"/>
    <w:rsid w:val="000E0C46"/>
    <w:rsid w:val="000E1E11"/>
    <w:rsid w:val="000E3F13"/>
    <w:rsid w:val="000E62D5"/>
    <w:rsid w:val="000E68A3"/>
    <w:rsid w:val="000F030C"/>
    <w:rsid w:val="000F0D00"/>
    <w:rsid w:val="000F129C"/>
    <w:rsid w:val="000F12B7"/>
    <w:rsid w:val="000F1784"/>
    <w:rsid w:val="000F1B8D"/>
    <w:rsid w:val="000F4B40"/>
    <w:rsid w:val="00102784"/>
    <w:rsid w:val="00103544"/>
    <w:rsid w:val="00104C1C"/>
    <w:rsid w:val="001056DE"/>
    <w:rsid w:val="00107605"/>
    <w:rsid w:val="00110F75"/>
    <w:rsid w:val="001124C0"/>
    <w:rsid w:val="001125B1"/>
    <w:rsid w:val="0011371A"/>
    <w:rsid w:val="00114C67"/>
    <w:rsid w:val="001153DA"/>
    <w:rsid w:val="00122364"/>
    <w:rsid w:val="001256F3"/>
    <w:rsid w:val="00126DA1"/>
    <w:rsid w:val="00130F65"/>
    <w:rsid w:val="0013175F"/>
    <w:rsid w:val="00132E53"/>
    <w:rsid w:val="001355D6"/>
    <w:rsid w:val="00135A16"/>
    <w:rsid w:val="001364F4"/>
    <w:rsid w:val="00136C82"/>
    <w:rsid w:val="00136D03"/>
    <w:rsid w:val="001406E7"/>
    <w:rsid w:val="001407F2"/>
    <w:rsid w:val="0014325D"/>
    <w:rsid w:val="00146995"/>
    <w:rsid w:val="00147EC7"/>
    <w:rsid w:val="00150343"/>
    <w:rsid w:val="001512B4"/>
    <w:rsid w:val="00151DCF"/>
    <w:rsid w:val="00151E1E"/>
    <w:rsid w:val="00152B68"/>
    <w:rsid w:val="0015414B"/>
    <w:rsid w:val="001547D3"/>
    <w:rsid w:val="001561F9"/>
    <w:rsid w:val="00157299"/>
    <w:rsid w:val="001620A5"/>
    <w:rsid w:val="00162E29"/>
    <w:rsid w:val="00163204"/>
    <w:rsid w:val="00163F71"/>
    <w:rsid w:val="00164E53"/>
    <w:rsid w:val="0016699D"/>
    <w:rsid w:val="00173B6E"/>
    <w:rsid w:val="00175159"/>
    <w:rsid w:val="00175CA1"/>
    <w:rsid w:val="00176208"/>
    <w:rsid w:val="001768D9"/>
    <w:rsid w:val="0017763A"/>
    <w:rsid w:val="0018211B"/>
    <w:rsid w:val="00182517"/>
    <w:rsid w:val="001831C6"/>
    <w:rsid w:val="001840D3"/>
    <w:rsid w:val="00184558"/>
    <w:rsid w:val="00184F77"/>
    <w:rsid w:val="001851F5"/>
    <w:rsid w:val="00185CAE"/>
    <w:rsid w:val="00187CB2"/>
    <w:rsid w:val="00187F92"/>
    <w:rsid w:val="001900F8"/>
    <w:rsid w:val="00190A62"/>
    <w:rsid w:val="00191258"/>
    <w:rsid w:val="001915FD"/>
    <w:rsid w:val="0019177D"/>
    <w:rsid w:val="0019225F"/>
    <w:rsid w:val="00192680"/>
    <w:rsid w:val="00192811"/>
    <w:rsid w:val="00193037"/>
    <w:rsid w:val="00193699"/>
    <w:rsid w:val="00193A2C"/>
    <w:rsid w:val="00194C30"/>
    <w:rsid w:val="001979DC"/>
    <w:rsid w:val="00197A11"/>
    <w:rsid w:val="001A0AEB"/>
    <w:rsid w:val="001A288E"/>
    <w:rsid w:val="001A34A1"/>
    <w:rsid w:val="001A5354"/>
    <w:rsid w:val="001A55E0"/>
    <w:rsid w:val="001A59DF"/>
    <w:rsid w:val="001A6586"/>
    <w:rsid w:val="001A6B4F"/>
    <w:rsid w:val="001B165C"/>
    <w:rsid w:val="001B18A8"/>
    <w:rsid w:val="001B1F43"/>
    <w:rsid w:val="001B6DC2"/>
    <w:rsid w:val="001B6F52"/>
    <w:rsid w:val="001B7B69"/>
    <w:rsid w:val="001B7CAA"/>
    <w:rsid w:val="001B7FBA"/>
    <w:rsid w:val="001C0D70"/>
    <w:rsid w:val="001C149C"/>
    <w:rsid w:val="001C1EA3"/>
    <w:rsid w:val="001C21AC"/>
    <w:rsid w:val="001C26B8"/>
    <w:rsid w:val="001C47BA"/>
    <w:rsid w:val="001C54B8"/>
    <w:rsid w:val="001C56BE"/>
    <w:rsid w:val="001C59EA"/>
    <w:rsid w:val="001C6588"/>
    <w:rsid w:val="001C7F63"/>
    <w:rsid w:val="001D1616"/>
    <w:rsid w:val="001D1EFB"/>
    <w:rsid w:val="001D406C"/>
    <w:rsid w:val="001D41EE"/>
    <w:rsid w:val="001D605A"/>
    <w:rsid w:val="001E0380"/>
    <w:rsid w:val="001E13B1"/>
    <w:rsid w:val="001E17DA"/>
    <w:rsid w:val="001E2E48"/>
    <w:rsid w:val="001E4E0A"/>
    <w:rsid w:val="001E6C78"/>
    <w:rsid w:val="001F3A19"/>
    <w:rsid w:val="001F6514"/>
    <w:rsid w:val="001F6A79"/>
    <w:rsid w:val="001F71C6"/>
    <w:rsid w:val="001F74AA"/>
    <w:rsid w:val="002002AC"/>
    <w:rsid w:val="00201167"/>
    <w:rsid w:val="002057A5"/>
    <w:rsid w:val="002065E3"/>
    <w:rsid w:val="00206833"/>
    <w:rsid w:val="002078D6"/>
    <w:rsid w:val="002103F7"/>
    <w:rsid w:val="002104E1"/>
    <w:rsid w:val="0021070A"/>
    <w:rsid w:val="0021181A"/>
    <w:rsid w:val="0021258E"/>
    <w:rsid w:val="0021508A"/>
    <w:rsid w:val="0021743F"/>
    <w:rsid w:val="00217820"/>
    <w:rsid w:val="0022134B"/>
    <w:rsid w:val="0022196B"/>
    <w:rsid w:val="00224263"/>
    <w:rsid w:val="0022684A"/>
    <w:rsid w:val="00226F1C"/>
    <w:rsid w:val="002300DE"/>
    <w:rsid w:val="00232831"/>
    <w:rsid w:val="00232EE2"/>
    <w:rsid w:val="00234467"/>
    <w:rsid w:val="002354E4"/>
    <w:rsid w:val="0023585F"/>
    <w:rsid w:val="002378A6"/>
    <w:rsid w:val="00237D8D"/>
    <w:rsid w:val="00240FF6"/>
    <w:rsid w:val="00241DA2"/>
    <w:rsid w:val="0024604C"/>
    <w:rsid w:val="00247FEE"/>
    <w:rsid w:val="00250E7D"/>
    <w:rsid w:val="0025113C"/>
    <w:rsid w:val="00253008"/>
    <w:rsid w:val="002555B7"/>
    <w:rsid w:val="002565D5"/>
    <w:rsid w:val="00260927"/>
    <w:rsid w:val="002622C0"/>
    <w:rsid w:val="00262364"/>
    <w:rsid w:val="00264C7E"/>
    <w:rsid w:val="00272544"/>
    <w:rsid w:val="00273A49"/>
    <w:rsid w:val="00273C59"/>
    <w:rsid w:val="0027449C"/>
    <w:rsid w:val="002778AE"/>
    <w:rsid w:val="00280EDA"/>
    <w:rsid w:val="00280F65"/>
    <w:rsid w:val="0028175A"/>
    <w:rsid w:val="00281B96"/>
    <w:rsid w:val="0028269A"/>
    <w:rsid w:val="00282C39"/>
    <w:rsid w:val="00283590"/>
    <w:rsid w:val="00286973"/>
    <w:rsid w:val="00291A6D"/>
    <w:rsid w:val="00293CC5"/>
    <w:rsid w:val="002940E3"/>
    <w:rsid w:val="00294E70"/>
    <w:rsid w:val="00294F6A"/>
    <w:rsid w:val="0029707F"/>
    <w:rsid w:val="002970B7"/>
    <w:rsid w:val="002A06BC"/>
    <w:rsid w:val="002A1924"/>
    <w:rsid w:val="002A1B06"/>
    <w:rsid w:val="002A7420"/>
    <w:rsid w:val="002B0973"/>
    <w:rsid w:val="002B0F12"/>
    <w:rsid w:val="002B1308"/>
    <w:rsid w:val="002B3688"/>
    <w:rsid w:val="002B4554"/>
    <w:rsid w:val="002B5268"/>
    <w:rsid w:val="002B776B"/>
    <w:rsid w:val="002C1694"/>
    <w:rsid w:val="002C2799"/>
    <w:rsid w:val="002C2941"/>
    <w:rsid w:val="002C3ECE"/>
    <w:rsid w:val="002C44BE"/>
    <w:rsid w:val="002C470E"/>
    <w:rsid w:val="002C5827"/>
    <w:rsid w:val="002C61F7"/>
    <w:rsid w:val="002C72D8"/>
    <w:rsid w:val="002D1000"/>
    <w:rsid w:val="002D1079"/>
    <w:rsid w:val="002D11FA"/>
    <w:rsid w:val="002D2B92"/>
    <w:rsid w:val="002D424D"/>
    <w:rsid w:val="002D4F42"/>
    <w:rsid w:val="002D5CC7"/>
    <w:rsid w:val="002E0DDF"/>
    <w:rsid w:val="002E2906"/>
    <w:rsid w:val="002E2BE8"/>
    <w:rsid w:val="002E38AC"/>
    <w:rsid w:val="002E5635"/>
    <w:rsid w:val="002E575F"/>
    <w:rsid w:val="002E64C3"/>
    <w:rsid w:val="002E6A2C"/>
    <w:rsid w:val="002F1D8C"/>
    <w:rsid w:val="002F21DA"/>
    <w:rsid w:val="002F55C1"/>
    <w:rsid w:val="002F5E17"/>
    <w:rsid w:val="00301797"/>
    <w:rsid w:val="00301F39"/>
    <w:rsid w:val="003076D7"/>
    <w:rsid w:val="003127DD"/>
    <w:rsid w:val="00313C31"/>
    <w:rsid w:val="00315245"/>
    <w:rsid w:val="003218EE"/>
    <w:rsid w:val="00321E6F"/>
    <w:rsid w:val="00325926"/>
    <w:rsid w:val="00326779"/>
    <w:rsid w:val="00326893"/>
    <w:rsid w:val="00327A8A"/>
    <w:rsid w:val="003306A5"/>
    <w:rsid w:val="00332F35"/>
    <w:rsid w:val="0033547E"/>
    <w:rsid w:val="00336610"/>
    <w:rsid w:val="00337B91"/>
    <w:rsid w:val="003417C4"/>
    <w:rsid w:val="00343F73"/>
    <w:rsid w:val="00345060"/>
    <w:rsid w:val="00346149"/>
    <w:rsid w:val="003519FB"/>
    <w:rsid w:val="0035323B"/>
    <w:rsid w:val="0035399E"/>
    <w:rsid w:val="00354DA7"/>
    <w:rsid w:val="0035655B"/>
    <w:rsid w:val="003609D2"/>
    <w:rsid w:val="00360D83"/>
    <w:rsid w:val="00363F22"/>
    <w:rsid w:val="00366CEA"/>
    <w:rsid w:val="0036713D"/>
    <w:rsid w:val="00370E10"/>
    <w:rsid w:val="003711CC"/>
    <w:rsid w:val="003718A0"/>
    <w:rsid w:val="003749D4"/>
    <w:rsid w:val="00375564"/>
    <w:rsid w:val="00377AA8"/>
    <w:rsid w:val="00381642"/>
    <w:rsid w:val="003826CA"/>
    <w:rsid w:val="00383191"/>
    <w:rsid w:val="00385AEA"/>
    <w:rsid w:val="00386DED"/>
    <w:rsid w:val="003905F7"/>
    <w:rsid w:val="003906C5"/>
    <w:rsid w:val="0039083D"/>
    <w:rsid w:val="00390AC4"/>
    <w:rsid w:val="00390C7D"/>
    <w:rsid w:val="003912E7"/>
    <w:rsid w:val="00392AB2"/>
    <w:rsid w:val="00393947"/>
    <w:rsid w:val="00396845"/>
    <w:rsid w:val="003A111F"/>
    <w:rsid w:val="003A2275"/>
    <w:rsid w:val="003A22AB"/>
    <w:rsid w:val="003A29E1"/>
    <w:rsid w:val="003A6A4F"/>
    <w:rsid w:val="003A6DA0"/>
    <w:rsid w:val="003A7088"/>
    <w:rsid w:val="003B00DF"/>
    <w:rsid w:val="003B1275"/>
    <w:rsid w:val="003B1778"/>
    <w:rsid w:val="003B1EBE"/>
    <w:rsid w:val="003B26B3"/>
    <w:rsid w:val="003C11CB"/>
    <w:rsid w:val="003C30D5"/>
    <w:rsid w:val="003C31A8"/>
    <w:rsid w:val="003C4CF8"/>
    <w:rsid w:val="003C5902"/>
    <w:rsid w:val="003C5C70"/>
    <w:rsid w:val="003C6002"/>
    <w:rsid w:val="003C75F3"/>
    <w:rsid w:val="003C78A3"/>
    <w:rsid w:val="003D15CE"/>
    <w:rsid w:val="003D1763"/>
    <w:rsid w:val="003D54F9"/>
    <w:rsid w:val="003D6B99"/>
    <w:rsid w:val="003D7A3B"/>
    <w:rsid w:val="003E0303"/>
    <w:rsid w:val="003E1867"/>
    <w:rsid w:val="003E31FF"/>
    <w:rsid w:val="003E5729"/>
    <w:rsid w:val="003E5E0C"/>
    <w:rsid w:val="003E7BBC"/>
    <w:rsid w:val="003F0389"/>
    <w:rsid w:val="003F1D34"/>
    <w:rsid w:val="003F2743"/>
    <w:rsid w:val="003F4EE0"/>
    <w:rsid w:val="003F5458"/>
    <w:rsid w:val="003F77C2"/>
    <w:rsid w:val="00402153"/>
    <w:rsid w:val="004022CD"/>
    <w:rsid w:val="00402407"/>
    <w:rsid w:val="004024E2"/>
    <w:rsid w:val="00402FC1"/>
    <w:rsid w:val="004037BA"/>
    <w:rsid w:val="0040645A"/>
    <w:rsid w:val="00406ECF"/>
    <w:rsid w:val="00410A55"/>
    <w:rsid w:val="004135E1"/>
    <w:rsid w:val="0041367D"/>
    <w:rsid w:val="00413C47"/>
    <w:rsid w:val="0041546D"/>
    <w:rsid w:val="004156EE"/>
    <w:rsid w:val="00415746"/>
    <w:rsid w:val="00415F5D"/>
    <w:rsid w:val="0042132E"/>
    <w:rsid w:val="0042184F"/>
    <w:rsid w:val="0042454D"/>
    <w:rsid w:val="00424676"/>
    <w:rsid w:val="004248C2"/>
    <w:rsid w:val="00425082"/>
    <w:rsid w:val="00426F31"/>
    <w:rsid w:val="0042783A"/>
    <w:rsid w:val="00427BE2"/>
    <w:rsid w:val="00431DEB"/>
    <w:rsid w:val="00431E9E"/>
    <w:rsid w:val="00432DF3"/>
    <w:rsid w:val="004469A1"/>
    <w:rsid w:val="00446B29"/>
    <w:rsid w:val="00446CFB"/>
    <w:rsid w:val="00453F9A"/>
    <w:rsid w:val="00455027"/>
    <w:rsid w:val="004554FC"/>
    <w:rsid w:val="00455EDF"/>
    <w:rsid w:val="00457ADD"/>
    <w:rsid w:val="0046746D"/>
    <w:rsid w:val="00471144"/>
    <w:rsid w:val="00471602"/>
    <w:rsid w:val="00471E91"/>
    <w:rsid w:val="004732DE"/>
    <w:rsid w:val="00473486"/>
    <w:rsid w:val="00474675"/>
    <w:rsid w:val="0047470C"/>
    <w:rsid w:val="0047491A"/>
    <w:rsid w:val="00475121"/>
    <w:rsid w:val="0047517F"/>
    <w:rsid w:val="00480A02"/>
    <w:rsid w:val="00481A88"/>
    <w:rsid w:val="00484ED0"/>
    <w:rsid w:val="00485E44"/>
    <w:rsid w:val="0048611E"/>
    <w:rsid w:val="004870AC"/>
    <w:rsid w:val="00491FA6"/>
    <w:rsid w:val="004922AB"/>
    <w:rsid w:val="00493BA7"/>
    <w:rsid w:val="0049645D"/>
    <w:rsid w:val="00497C0C"/>
    <w:rsid w:val="004A0072"/>
    <w:rsid w:val="004A1DDC"/>
    <w:rsid w:val="004A2263"/>
    <w:rsid w:val="004A35F9"/>
    <w:rsid w:val="004A40DC"/>
    <w:rsid w:val="004B08BF"/>
    <w:rsid w:val="004B2177"/>
    <w:rsid w:val="004B24C1"/>
    <w:rsid w:val="004B28A7"/>
    <w:rsid w:val="004B6A08"/>
    <w:rsid w:val="004B6FA9"/>
    <w:rsid w:val="004C040D"/>
    <w:rsid w:val="004C122F"/>
    <w:rsid w:val="004C292F"/>
    <w:rsid w:val="004C2B4E"/>
    <w:rsid w:val="004C337E"/>
    <w:rsid w:val="004C4203"/>
    <w:rsid w:val="004C6E4D"/>
    <w:rsid w:val="004D6BA4"/>
    <w:rsid w:val="004D7ED2"/>
    <w:rsid w:val="004E2CC1"/>
    <w:rsid w:val="004E3F88"/>
    <w:rsid w:val="004F0D08"/>
    <w:rsid w:val="004F2B5E"/>
    <w:rsid w:val="00500AE7"/>
    <w:rsid w:val="00500E26"/>
    <w:rsid w:val="00503BD8"/>
    <w:rsid w:val="00503EFF"/>
    <w:rsid w:val="0050719D"/>
    <w:rsid w:val="00510280"/>
    <w:rsid w:val="00510DDF"/>
    <w:rsid w:val="00513D73"/>
    <w:rsid w:val="00514A43"/>
    <w:rsid w:val="00516A3B"/>
    <w:rsid w:val="005174E5"/>
    <w:rsid w:val="00522393"/>
    <w:rsid w:val="00522620"/>
    <w:rsid w:val="00524487"/>
    <w:rsid w:val="00525656"/>
    <w:rsid w:val="00530883"/>
    <w:rsid w:val="00531E90"/>
    <w:rsid w:val="00533209"/>
    <w:rsid w:val="005342E5"/>
    <w:rsid w:val="00534C02"/>
    <w:rsid w:val="0053666B"/>
    <w:rsid w:val="0054264B"/>
    <w:rsid w:val="00543786"/>
    <w:rsid w:val="00543BF3"/>
    <w:rsid w:val="00546703"/>
    <w:rsid w:val="00546D84"/>
    <w:rsid w:val="005470CB"/>
    <w:rsid w:val="00547933"/>
    <w:rsid w:val="0055041E"/>
    <w:rsid w:val="00550B06"/>
    <w:rsid w:val="005533D7"/>
    <w:rsid w:val="00553DE5"/>
    <w:rsid w:val="0055413B"/>
    <w:rsid w:val="005563DB"/>
    <w:rsid w:val="00557B49"/>
    <w:rsid w:val="0056073B"/>
    <w:rsid w:val="0056181F"/>
    <w:rsid w:val="00565BD0"/>
    <w:rsid w:val="00566F81"/>
    <w:rsid w:val="00570192"/>
    <w:rsid w:val="005703DE"/>
    <w:rsid w:val="0058160C"/>
    <w:rsid w:val="00583D49"/>
    <w:rsid w:val="0058464E"/>
    <w:rsid w:val="00586BFB"/>
    <w:rsid w:val="00587796"/>
    <w:rsid w:val="005919B0"/>
    <w:rsid w:val="0059270B"/>
    <w:rsid w:val="005939F2"/>
    <w:rsid w:val="005971B8"/>
    <w:rsid w:val="0059726B"/>
    <w:rsid w:val="005977B5"/>
    <w:rsid w:val="005A01CB"/>
    <w:rsid w:val="005A02A3"/>
    <w:rsid w:val="005A1301"/>
    <w:rsid w:val="005A2C3D"/>
    <w:rsid w:val="005A3926"/>
    <w:rsid w:val="005A427D"/>
    <w:rsid w:val="005A5309"/>
    <w:rsid w:val="005A58FF"/>
    <w:rsid w:val="005A5EAF"/>
    <w:rsid w:val="005A64C0"/>
    <w:rsid w:val="005A7405"/>
    <w:rsid w:val="005B1A34"/>
    <w:rsid w:val="005B3C11"/>
    <w:rsid w:val="005B4132"/>
    <w:rsid w:val="005B786D"/>
    <w:rsid w:val="005C0987"/>
    <w:rsid w:val="005C1C28"/>
    <w:rsid w:val="005C2008"/>
    <w:rsid w:val="005C200D"/>
    <w:rsid w:val="005C4BAB"/>
    <w:rsid w:val="005C4D35"/>
    <w:rsid w:val="005C5C4B"/>
    <w:rsid w:val="005C6674"/>
    <w:rsid w:val="005C6DB5"/>
    <w:rsid w:val="005C7409"/>
    <w:rsid w:val="005D2EE2"/>
    <w:rsid w:val="005D35E4"/>
    <w:rsid w:val="005D3D6E"/>
    <w:rsid w:val="005D4111"/>
    <w:rsid w:val="005D6306"/>
    <w:rsid w:val="005D7888"/>
    <w:rsid w:val="005E063A"/>
    <w:rsid w:val="005E145B"/>
    <w:rsid w:val="005E19E7"/>
    <w:rsid w:val="005E36A1"/>
    <w:rsid w:val="005E4568"/>
    <w:rsid w:val="005E5E67"/>
    <w:rsid w:val="005E6726"/>
    <w:rsid w:val="005F180D"/>
    <w:rsid w:val="005F51AD"/>
    <w:rsid w:val="005F57A5"/>
    <w:rsid w:val="005F7BB6"/>
    <w:rsid w:val="00600BEA"/>
    <w:rsid w:val="006041E7"/>
    <w:rsid w:val="00604450"/>
    <w:rsid w:val="00605B1B"/>
    <w:rsid w:val="00606E35"/>
    <w:rsid w:val="00610FC5"/>
    <w:rsid w:val="00613261"/>
    <w:rsid w:val="00614F73"/>
    <w:rsid w:val="0061663A"/>
    <w:rsid w:val="0061716C"/>
    <w:rsid w:val="00621F2B"/>
    <w:rsid w:val="00622543"/>
    <w:rsid w:val="006243A1"/>
    <w:rsid w:val="00624A30"/>
    <w:rsid w:val="00626057"/>
    <w:rsid w:val="00627FDE"/>
    <w:rsid w:val="00630517"/>
    <w:rsid w:val="00631B00"/>
    <w:rsid w:val="00632E56"/>
    <w:rsid w:val="00634F2E"/>
    <w:rsid w:val="00635917"/>
    <w:rsid w:val="00635CBA"/>
    <w:rsid w:val="00640B8B"/>
    <w:rsid w:val="00640BDA"/>
    <w:rsid w:val="0064338B"/>
    <w:rsid w:val="0064365D"/>
    <w:rsid w:val="0064476D"/>
    <w:rsid w:val="00646542"/>
    <w:rsid w:val="0064793D"/>
    <w:rsid w:val="00647D2D"/>
    <w:rsid w:val="006504F4"/>
    <w:rsid w:val="00651EDA"/>
    <w:rsid w:val="00651FD6"/>
    <w:rsid w:val="00654BC9"/>
    <w:rsid w:val="006552FD"/>
    <w:rsid w:val="006555A9"/>
    <w:rsid w:val="00657A23"/>
    <w:rsid w:val="00660B3D"/>
    <w:rsid w:val="00660C6A"/>
    <w:rsid w:val="00661900"/>
    <w:rsid w:val="0066329A"/>
    <w:rsid w:val="00663AF3"/>
    <w:rsid w:val="00666B6C"/>
    <w:rsid w:val="0067074D"/>
    <w:rsid w:val="00670E84"/>
    <w:rsid w:val="006748F7"/>
    <w:rsid w:val="00677084"/>
    <w:rsid w:val="0067732E"/>
    <w:rsid w:val="0068148E"/>
    <w:rsid w:val="00682682"/>
    <w:rsid w:val="00682702"/>
    <w:rsid w:val="00683B42"/>
    <w:rsid w:val="00684302"/>
    <w:rsid w:val="006846DA"/>
    <w:rsid w:val="00685695"/>
    <w:rsid w:val="00685E46"/>
    <w:rsid w:val="006907D9"/>
    <w:rsid w:val="00691FF9"/>
    <w:rsid w:val="00692368"/>
    <w:rsid w:val="00695741"/>
    <w:rsid w:val="00696E2F"/>
    <w:rsid w:val="00696E35"/>
    <w:rsid w:val="00697CB0"/>
    <w:rsid w:val="006A0A98"/>
    <w:rsid w:val="006A2074"/>
    <w:rsid w:val="006A2EBC"/>
    <w:rsid w:val="006A3E5F"/>
    <w:rsid w:val="006A5EA0"/>
    <w:rsid w:val="006A783B"/>
    <w:rsid w:val="006A7B33"/>
    <w:rsid w:val="006B4411"/>
    <w:rsid w:val="006B4420"/>
    <w:rsid w:val="006B4E13"/>
    <w:rsid w:val="006B75DD"/>
    <w:rsid w:val="006B77B1"/>
    <w:rsid w:val="006C03BA"/>
    <w:rsid w:val="006C4142"/>
    <w:rsid w:val="006C471A"/>
    <w:rsid w:val="006C4CEA"/>
    <w:rsid w:val="006C67E0"/>
    <w:rsid w:val="006C7ABA"/>
    <w:rsid w:val="006D0D60"/>
    <w:rsid w:val="006D1122"/>
    <w:rsid w:val="006D3C00"/>
    <w:rsid w:val="006D5EF5"/>
    <w:rsid w:val="006E20F1"/>
    <w:rsid w:val="006E28B7"/>
    <w:rsid w:val="006E3675"/>
    <w:rsid w:val="006E4A7F"/>
    <w:rsid w:val="006E61BD"/>
    <w:rsid w:val="006E6D63"/>
    <w:rsid w:val="006F1181"/>
    <w:rsid w:val="006F1D4D"/>
    <w:rsid w:val="006F3DBC"/>
    <w:rsid w:val="006F6B47"/>
    <w:rsid w:val="006F6DB0"/>
    <w:rsid w:val="006F7104"/>
    <w:rsid w:val="006F78AF"/>
    <w:rsid w:val="00703B38"/>
    <w:rsid w:val="00703CEE"/>
    <w:rsid w:val="0070446A"/>
    <w:rsid w:val="00704DF6"/>
    <w:rsid w:val="0070651C"/>
    <w:rsid w:val="0071219E"/>
    <w:rsid w:val="007132A3"/>
    <w:rsid w:val="00714433"/>
    <w:rsid w:val="00715738"/>
    <w:rsid w:val="00716421"/>
    <w:rsid w:val="00716956"/>
    <w:rsid w:val="007237D7"/>
    <w:rsid w:val="00723BF5"/>
    <w:rsid w:val="00724EFB"/>
    <w:rsid w:val="007252C8"/>
    <w:rsid w:val="007269B9"/>
    <w:rsid w:val="00730618"/>
    <w:rsid w:val="0073118D"/>
    <w:rsid w:val="007342A9"/>
    <w:rsid w:val="00735EAB"/>
    <w:rsid w:val="0073707C"/>
    <w:rsid w:val="007419C3"/>
    <w:rsid w:val="00742D9C"/>
    <w:rsid w:val="007434C1"/>
    <w:rsid w:val="00743983"/>
    <w:rsid w:val="00744831"/>
    <w:rsid w:val="00745AC9"/>
    <w:rsid w:val="007467A7"/>
    <w:rsid w:val="007469DD"/>
    <w:rsid w:val="0074741B"/>
    <w:rsid w:val="0074759E"/>
    <w:rsid w:val="007478EA"/>
    <w:rsid w:val="00747F03"/>
    <w:rsid w:val="0075284A"/>
    <w:rsid w:val="007533F8"/>
    <w:rsid w:val="0075415C"/>
    <w:rsid w:val="00760586"/>
    <w:rsid w:val="00763502"/>
    <w:rsid w:val="00764241"/>
    <w:rsid w:val="007646E3"/>
    <w:rsid w:val="00765DE2"/>
    <w:rsid w:val="007705CD"/>
    <w:rsid w:val="00770FEE"/>
    <w:rsid w:val="00774DAE"/>
    <w:rsid w:val="007773C4"/>
    <w:rsid w:val="0077755B"/>
    <w:rsid w:val="00780470"/>
    <w:rsid w:val="007828B5"/>
    <w:rsid w:val="0078295D"/>
    <w:rsid w:val="00782D60"/>
    <w:rsid w:val="0078313E"/>
    <w:rsid w:val="00785498"/>
    <w:rsid w:val="00786537"/>
    <w:rsid w:val="007913AB"/>
    <w:rsid w:val="007914F7"/>
    <w:rsid w:val="007A0A35"/>
    <w:rsid w:val="007A0CEC"/>
    <w:rsid w:val="007A37F0"/>
    <w:rsid w:val="007A4D98"/>
    <w:rsid w:val="007B1625"/>
    <w:rsid w:val="007B567C"/>
    <w:rsid w:val="007B706E"/>
    <w:rsid w:val="007B71EB"/>
    <w:rsid w:val="007C2764"/>
    <w:rsid w:val="007C4F1E"/>
    <w:rsid w:val="007C6205"/>
    <w:rsid w:val="007C686A"/>
    <w:rsid w:val="007C728E"/>
    <w:rsid w:val="007D0EFA"/>
    <w:rsid w:val="007D2C53"/>
    <w:rsid w:val="007D3175"/>
    <w:rsid w:val="007D3418"/>
    <w:rsid w:val="007D3D60"/>
    <w:rsid w:val="007D4ECD"/>
    <w:rsid w:val="007D70C8"/>
    <w:rsid w:val="007D7850"/>
    <w:rsid w:val="007D7A79"/>
    <w:rsid w:val="007E0AAF"/>
    <w:rsid w:val="007E135F"/>
    <w:rsid w:val="007E1980"/>
    <w:rsid w:val="007E4B76"/>
    <w:rsid w:val="007E5EA8"/>
    <w:rsid w:val="007E74DE"/>
    <w:rsid w:val="007F0CF1"/>
    <w:rsid w:val="007F12A5"/>
    <w:rsid w:val="007F4CF1"/>
    <w:rsid w:val="007F58A9"/>
    <w:rsid w:val="007F758D"/>
    <w:rsid w:val="007F7D52"/>
    <w:rsid w:val="00800944"/>
    <w:rsid w:val="00801007"/>
    <w:rsid w:val="00802006"/>
    <w:rsid w:val="00802C98"/>
    <w:rsid w:val="00803B6A"/>
    <w:rsid w:val="0080517A"/>
    <w:rsid w:val="008052B6"/>
    <w:rsid w:val="0080602C"/>
    <w:rsid w:val="0080654C"/>
    <w:rsid w:val="00806B61"/>
    <w:rsid w:val="008071C6"/>
    <w:rsid w:val="00811824"/>
    <w:rsid w:val="008123E7"/>
    <w:rsid w:val="00812A36"/>
    <w:rsid w:val="00817A00"/>
    <w:rsid w:val="00825CF2"/>
    <w:rsid w:val="00831920"/>
    <w:rsid w:val="00832FA0"/>
    <w:rsid w:val="00835DB3"/>
    <w:rsid w:val="0083617B"/>
    <w:rsid w:val="008371BD"/>
    <w:rsid w:val="0084453E"/>
    <w:rsid w:val="00846804"/>
    <w:rsid w:val="008504A8"/>
    <w:rsid w:val="008508A6"/>
    <w:rsid w:val="008511E1"/>
    <w:rsid w:val="00851B8C"/>
    <w:rsid w:val="0085282E"/>
    <w:rsid w:val="008570D8"/>
    <w:rsid w:val="00857917"/>
    <w:rsid w:val="00861CF7"/>
    <w:rsid w:val="00870FC0"/>
    <w:rsid w:val="0087198C"/>
    <w:rsid w:val="00872C1F"/>
    <w:rsid w:val="00873B42"/>
    <w:rsid w:val="00873D24"/>
    <w:rsid w:val="008767C7"/>
    <w:rsid w:val="00881FA7"/>
    <w:rsid w:val="00882098"/>
    <w:rsid w:val="008841E0"/>
    <w:rsid w:val="0088500C"/>
    <w:rsid w:val="008856D8"/>
    <w:rsid w:val="00886065"/>
    <w:rsid w:val="008866B0"/>
    <w:rsid w:val="00886DA6"/>
    <w:rsid w:val="00887456"/>
    <w:rsid w:val="00887931"/>
    <w:rsid w:val="00890082"/>
    <w:rsid w:val="00890912"/>
    <w:rsid w:val="00890BBB"/>
    <w:rsid w:val="00892E1C"/>
    <w:rsid w:val="00892E82"/>
    <w:rsid w:val="00893397"/>
    <w:rsid w:val="00895CFB"/>
    <w:rsid w:val="0089609C"/>
    <w:rsid w:val="008A02F5"/>
    <w:rsid w:val="008A07D3"/>
    <w:rsid w:val="008A18B8"/>
    <w:rsid w:val="008A2A02"/>
    <w:rsid w:val="008A3479"/>
    <w:rsid w:val="008A3CB2"/>
    <w:rsid w:val="008A424A"/>
    <w:rsid w:val="008B1FA1"/>
    <w:rsid w:val="008B2A0B"/>
    <w:rsid w:val="008C1B58"/>
    <w:rsid w:val="008C39AE"/>
    <w:rsid w:val="008C4C82"/>
    <w:rsid w:val="008C590D"/>
    <w:rsid w:val="008D1A65"/>
    <w:rsid w:val="008D5145"/>
    <w:rsid w:val="008D51E3"/>
    <w:rsid w:val="008D5787"/>
    <w:rsid w:val="008E031B"/>
    <w:rsid w:val="008E22A5"/>
    <w:rsid w:val="008E4259"/>
    <w:rsid w:val="008E6A29"/>
    <w:rsid w:val="008E7029"/>
    <w:rsid w:val="008E7EF6"/>
    <w:rsid w:val="008F1F98"/>
    <w:rsid w:val="008F2A55"/>
    <w:rsid w:val="008F2BB0"/>
    <w:rsid w:val="008F4217"/>
    <w:rsid w:val="008F59E6"/>
    <w:rsid w:val="008F5F77"/>
    <w:rsid w:val="008F622D"/>
    <w:rsid w:val="008F6758"/>
    <w:rsid w:val="009040DD"/>
    <w:rsid w:val="00904698"/>
    <w:rsid w:val="00904F43"/>
    <w:rsid w:val="00905B47"/>
    <w:rsid w:val="00910604"/>
    <w:rsid w:val="00912FE3"/>
    <w:rsid w:val="0091331C"/>
    <w:rsid w:val="00915F90"/>
    <w:rsid w:val="00916939"/>
    <w:rsid w:val="00920DF2"/>
    <w:rsid w:val="00923FEE"/>
    <w:rsid w:val="0092409B"/>
    <w:rsid w:val="00924A04"/>
    <w:rsid w:val="00924B2B"/>
    <w:rsid w:val="009279DE"/>
    <w:rsid w:val="00927DE1"/>
    <w:rsid w:val="00930116"/>
    <w:rsid w:val="00930DE4"/>
    <w:rsid w:val="0093301C"/>
    <w:rsid w:val="00933917"/>
    <w:rsid w:val="009364D3"/>
    <w:rsid w:val="0093697C"/>
    <w:rsid w:val="00937EEC"/>
    <w:rsid w:val="009419CD"/>
    <w:rsid w:val="0094212C"/>
    <w:rsid w:val="00942CB8"/>
    <w:rsid w:val="009434F9"/>
    <w:rsid w:val="00943554"/>
    <w:rsid w:val="00950A83"/>
    <w:rsid w:val="00950B85"/>
    <w:rsid w:val="00952001"/>
    <w:rsid w:val="00952E72"/>
    <w:rsid w:val="00954689"/>
    <w:rsid w:val="00954695"/>
    <w:rsid w:val="009561F4"/>
    <w:rsid w:val="00956A92"/>
    <w:rsid w:val="00957B2D"/>
    <w:rsid w:val="009617C9"/>
    <w:rsid w:val="00961C93"/>
    <w:rsid w:val="0096235C"/>
    <w:rsid w:val="00962B70"/>
    <w:rsid w:val="00965324"/>
    <w:rsid w:val="0097091E"/>
    <w:rsid w:val="0097348F"/>
    <w:rsid w:val="00973FC9"/>
    <w:rsid w:val="0097509F"/>
    <w:rsid w:val="009760D3"/>
    <w:rsid w:val="00976ADB"/>
    <w:rsid w:val="00977132"/>
    <w:rsid w:val="0097732B"/>
    <w:rsid w:val="00981656"/>
    <w:rsid w:val="00981A4B"/>
    <w:rsid w:val="00982501"/>
    <w:rsid w:val="00984128"/>
    <w:rsid w:val="009841B5"/>
    <w:rsid w:val="00985307"/>
    <w:rsid w:val="00986126"/>
    <w:rsid w:val="009877D3"/>
    <w:rsid w:val="00994523"/>
    <w:rsid w:val="00994E8F"/>
    <w:rsid w:val="009951DC"/>
    <w:rsid w:val="009959BB"/>
    <w:rsid w:val="00997158"/>
    <w:rsid w:val="009A238D"/>
    <w:rsid w:val="009A3A7C"/>
    <w:rsid w:val="009A74B4"/>
    <w:rsid w:val="009B110C"/>
    <w:rsid w:val="009B2ADB"/>
    <w:rsid w:val="009B3534"/>
    <w:rsid w:val="009B603A"/>
    <w:rsid w:val="009B71C2"/>
    <w:rsid w:val="009C0419"/>
    <w:rsid w:val="009C17DE"/>
    <w:rsid w:val="009C1CBB"/>
    <w:rsid w:val="009C2D0E"/>
    <w:rsid w:val="009C3DAC"/>
    <w:rsid w:val="009C42E0"/>
    <w:rsid w:val="009C4A45"/>
    <w:rsid w:val="009C70EF"/>
    <w:rsid w:val="009D2632"/>
    <w:rsid w:val="009D2FFF"/>
    <w:rsid w:val="009D3FEA"/>
    <w:rsid w:val="009D423E"/>
    <w:rsid w:val="009D5362"/>
    <w:rsid w:val="009D607D"/>
    <w:rsid w:val="009E0D9D"/>
    <w:rsid w:val="009E1415"/>
    <w:rsid w:val="009E36C4"/>
    <w:rsid w:val="009E6116"/>
    <w:rsid w:val="009F47A2"/>
    <w:rsid w:val="009F556D"/>
    <w:rsid w:val="009F572F"/>
    <w:rsid w:val="009F641F"/>
    <w:rsid w:val="009F6A3F"/>
    <w:rsid w:val="00A00FE7"/>
    <w:rsid w:val="00A02E43"/>
    <w:rsid w:val="00A065F9"/>
    <w:rsid w:val="00A07213"/>
    <w:rsid w:val="00A07F34"/>
    <w:rsid w:val="00A07F5A"/>
    <w:rsid w:val="00A13DD4"/>
    <w:rsid w:val="00A15075"/>
    <w:rsid w:val="00A15E26"/>
    <w:rsid w:val="00A17359"/>
    <w:rsid w:val="00A22154"/>
    <w:rsid w:val="00A225C0"/>
    <w:rsid w:val="00A2474B"/>
    <w:rsid w:val="00A25C38"/>
    <w:rsid w:val="00A26716"/>
    <w:rsid w:val="00A30320"/>
    <w:rsid w:val="00A32D54"/>
    <w:rsid w:val="00A332DC"/>
    <w:rsid w:val="00A338EF"/>
    <w:rsid w:val="00A33D70"/>
    <w:rsid w:val="00A36BBE"/>
    <w:rsid w:val="00A37EAF"/>
    <w:rsid w:val="00A41F6D"/>
    <w:rsid w:val="00A4307A"/>
    <w:rsid w:val="00A44A69"/>
    <w:rsid w:val="00A45CFB"/>
    <w:rsid w:val="00A47263"/>
    <w:rsid w:val="00A47C03"/>
    <w:rsid w:val="00A47EBB"/>
    <w:rsid w:val="00A50A13"/>
    <w:rsid w:val="00A50B72"/>
    <w:rsid w:val="00A51CDD"/>
    <w:rsid w:val="00A64109"/>
    <w:rsid w:val="00A66566"/>
    <w:rsid w:val="00A6730D"/>
    <w:rsid w:val="00A70D21"/>
    <w:rsid w:val="00A71625"/>
    <w:rsid w:val="00A71B9B"/>
    <w:rsid w:val="00A71F5D"/>
    <w:rsid w:val="00A738FD"/>
    <w:rsid w:val="00A751C7"/>
    <w:rsid w:val="00A752B9"/>
    <w:rsid w:val="00A77C83"/>
    <w:rsid w:val="00A80B25"/>
    <w:rsid w:val="00A817F5"/>
    <w:rsid w:val="00A822CF"/>
    <w:rsid w:val="00A84A4B"/>
    <w:rsid w:val="00A8532D"/>
    <w:rsid w:val="00A85508"/>
    <w:rsid w:val="00A86921"/>
    <w:rsid w:val="00A87844"/>
    <w:rsid w:val="00A90858"/>
    <w:rsid w:val="00A91AB2"/>
    <w:rsid w:val="00A925B8"/>
    <w:rsid w:val="00A93D53"/>
    <w:rsid w:val="00A94AF8"/>
    <w:rsid w:val="00A95B04"/>
    <w:rsid w:val="00AA038C"/>
    <w:rsid w:val="00AA0CD5"/>
    <w:rsid w:val="00AA3EC8"/>
    <w:rsid w:val="00AA4D1A"/>
    <w:rsid w:val="00AA637B"/>
    <w:rsid w:val="00AA7A09"/>
    <w:rsid w:val="00AB3211"/>
    <w:rsid w:val="00AB3B50"/>
    <w:rsid w:val="00AB3E52"/>
    <w:rsid w:val="00AB4BF6"/>
    <w:rsid w:val="00AB5FE1"/>
    <w:rsid w:val="00AC05B1"/>
    <w:rsid w:val="00AC065E"/>
    <w:rsid w:val="00AC21A8"/>
    <w:rsid w:val="00AC484E"/>
    <w:rsid w:val="00AC63E1"/>
    <w:rsid w:val="00AD298D"/>
    <w:rsid w:val="00AD356C"/>
    <w:rsid w:val="00AD5CFF"/>
    <w:rsid w:val="00AD7E0F"/>
    <w:rsid w:val="00AE0381"/>
    <w:rsid w:val="00AE064C"/>
    <w:rsid w:val="00AE0F42"/>
    <w:rsid w:val="00AE2914"/>
    <w:rsid w:val="00AE5876"/>
    <w:rsid w:val="00AE6D15"/>
    <w:rsid w:val="00AF0869"/>
    <w:rsid w:val="00AF39FE"/>
    <w:rsid w:val="00AF3C1A"/>
    <w:rsid w:val="00AF7D93"/>
    <w:rsid w:val="00B0179A"/>
    <w:rsid w:val="00B036BB"/>
    <w:rsid w:val="00B04182"/>
    <w:rsid w:val="00B055CD"/>
    <w:rsid w:val="00B06A66"/>
    <w:rsid w:val="00B07AE3"/>
    <w:rsid w:val="00B11430"/>
    <w:rsid w:val="00B125B7"/>
    <w:rsid w:val="00B16FC3"/>
    <w:rsid w:val="00B175CC"/>
    <w:rsid w:val="00B21896"/>
    <w:rsid w:val="00B250F8"/>
    <w:rsid w:val="00B266DE"/>
    <w:rsid w:val="00B27D72"/>
    <w:rsid w:val="00B32D1A"/>
    <w:rsid w:val="00B33F2D"/>
    <w:rsid w:val="00B34E70"/>
    <w:rsid w:val="00B351B5"/>
    <w:rsid w:val="00B353EB"/>
    <w:rsid w:val="00B36958"/>
    <w:rsid w:val="00B36D6F"/>
    <w:rsid w:val="00B439C4"/>
    <w:rsid w:val="00B44A0D"/>
    <w:rsid w:val="00B4535E"/>
    <w:rsid w:val="00B4543E"/>
    <w:rsid w:val="00B45DD4"/>
    <w:rsid w:val="00B47699"/>
    <w:rsid w:val="00B51265"/>
    <w:rsid w:val="00B52A8C"/>
    <w:rsid w:val="00B576DC"/>
    <w:rsid w:val="00B62239"/>
    <w:rsid w:val="00B62BA1"/>
    <w:rsid w:val="00B636A8"/>
    <w:rsid w:val="00B637CD"/>
    <w:rsid w:val="00B63D4D"/>
    <w:rsid w:val="00B665C6"/>
    <w:rsid w:val="00B6764C"/>
    <w:rsid w:val="00B676CD"/>
    <w:rsid w:val="00B71079"/>
    <w:rsid w:val="00B710BD"/>
    <w:rsid w:val="00B71DA2"/>
    <w:rsid w:val="00B73FE3"/>
    <w:rsid w:val="00B805AF"/>
    <w:rsid w:val="00B80CBF"/>
    <w:rsid w:val="00B810B0"/>
    <w:rsid w:val="00B81316"/>
    <w:rsid w:val="00B869EC"/>
    <w:rsid w:val="00B877A8"/>
    <w:rsid w:val="00B93594"/>
    <w:rsid w:val="00B9397A"/>
    <w:rsid w:val="00B94B4A"/>
    <w:rsid w:val="00B9633D"/>
    <w:rsid w:val="00B9688E"/>
    <w:rsid w:val="00BA06A5"/>
    <w:rsid w:val="00BA0E4D"/>
    <w:rsid w:val="00BA176A"/>
    <w:rsid w:val="00BA2EBE"/>
    <w:rsid w:val="00BA4CC5"/>
    <w:rsid w:val="00BA5F33"/>
    <w:rsid w:val="00BA63AF"/>
    <w:rsid w:val="00BA7AE6"/>
    <w:rsid w:val="00BB082A"/>
    <w:rsid w:val="00BB0F28"/>
    <w:rsid w:val="00BB458A"/>
    <w:rsid w:val="00BB5725"/>
    <w:rsid w:val="00BB6926"/>
    <w:rsid w:val="00BC0446"/>
    <w:rsid w:val="00BC0F18"/>
    <w:rsid w:val="00BC164B"/>
    <w:rsid w:val="00BC2668"/>
    <w:rsid w:val="00BC3609"/>
    <w:rsid w:val="00BC486D"/>
    <w:rsid w:val="00BC661C"/>
    <w:rsid w:val="00BC6A1E"/>
    <w:rsid w:val="00BD00D3"/>
    <w:rsid w:val="00BD1034"/>
    <w:rsid w:val="00BD15A1"/>
    <w:rsid w:val="00BD1659"/>
    <w:rsid w:val="00BD3AA9"/>
    <w:rsid w:val="00BD4A18"/>
    <w:rsid w:val="00BD60D9"/>
    <w:rsid w:val="00BD64BF"/>
    <w:rsid w:val="00BD66FB"/>
    <w:rsid w:val="00BD6DB2"/>
    <w:rsid w:val="00BD7905"/>
    <w:rsid w:val="00BE0932"/>
    <w:rsid w:val="00BE0CC5"/>
    <w:rsid w:val="00BE105A"/>
    <w:rsid w:val="00BE11CF"/>
    <w:rsid w:val="00BE21AB"/>
    <w:rsid w:val="00BE55CB"/>
    <w:rsid w:val="00BE778D"/>
    <w:rsid w:val="00BF07CC"/>
    <w:rsid w:val="00BF134E"/>
    <w:rsid w:val="00BF1DE3"/>
    <w:rsid w:val="00BF3ED1"/>
    <w:rsid w:val="00BF617A"/>
    <w:rsid w:val="00C006B6"/>
    <w:rsid w:val="00C00740"/>
    <w:rsid w:val="00C01AD6"/>
    <w:rsid w:val="00C0317F"/>
    <w:rsid w:val="00C0379D"/>
    <w:rsid w:val="00C03931"/>
    <w:rsid w:val="00C03B6E"/>
    <w:rsid w:val="00C05FE3"/>
    <w:rsid w:val="00C0676C"/>
    <w:rsid w:val="00C06A6F"/>
    <w:rsid w:val="00C11B91"/>
    <w:rsid w:val="00C12671"/>
    <w:rsid w:val="00C13359"/>
    <w:rsid w:val="00C14318"/>
    <w:rsid w:val="00C14BD8"/>
    <w:rsid w:val="00C179C1"/>
    <w:rsid w:val="00C2136D"/>
    <w:rsid w:val="00C214EE"/>
    <w:rsid w:val="00C22F9C"/>
    <w:rsid w:val="00C2314B"/>
    <w:rsid w:val="00C24971"/>
    <w:rsid w:val="00C259EE"/>
    <w:rsid w:val="00C26BE5"/>
    <w:rsid w:val="00C26E4D"/>
    <w:rsid w:val="00C27909"/>
    <w:rsid w:val="00C27B03"/>
    <w:rsid w:val="00C27C2F"/>
    <w:rsid w:val="00C314E1"/>
    <w:rsid w:val="00C34397"/>
    <w:rsid w:val="00C3608E"/>
    <w:rsid w:val="00C4077C"/>
    <w:rsid w:val="00C4095D"/>
    <w:rsid w:val="00C45FC7"/>
    <w:rsid w:val="00C471DB"/>
    <w:rsid w:val="00C47FC7"/>
    <w:rsid w:val="00C5147A"/>
    <w:rsid w:val="00C601D2"/>
    <w:rsid w:val="00C61F8E"/>
    <w:rsid w:val="00C65BCC"/>
    <w:rsid w:val="00C65CD1"/>
    <w:rsid w:val="00C6615D"/>
    <w:rsid w:val="00C66970"/>
    <w:rsid w:val="00C73E1F"/>
    <w:rsid w:val="00C76612"/>
    <w:rsid w:val="00C777A1"/>
    <w:rsid w:val="00C864E8"/>
    <w:rsid w:val="00C8691C"/>
    <w:rsid w:val="00C87BD8"/>
    <w:rsid w:val="00C87EA6"/>
    <w:rsid w:val="00C90096"/>
    <w:rsid w:val="00C90855"/>
    <w:rsid w:val="00C90F3D"/>
    <w:rsid w:val="00C94863"/>
    <w:rsid w:val="00C95E40"/>
    <w:rsid w:val="00C964C3"/>
    <w:rsid w:val="00CA1598"/>
    <w:rsid w:val="00CA168A"/>
    <w:rsid w:val="00CA2AD8"/>
    <w:rsid w:val="00CA357E"/>
    <w:rsid w:val="00CA44F9"/>
    <w:rsid w:val="00CA4A69"/>
    <w:rsid w:val="00CA5F18"/>
    <w:rsid w:val="00CA6C3A"/>
    <w:rsid w:val="00CA6DE6"/>
    <w:rsid w:val="00CB092D"/>
    <w:rsid w:val="00CB0D76"/>
    <w:rsid w:val="00CB31CE"/>
    <w:rsid w:val="00CB6A67"/>
    <w:rsid w:val="00CB6D73"/>
    <w:rsid w:val="00CC2804"/>
    <w:rsid w:val="00CC31B2"/>
    <w:rsid w:val="00CC3BED"/>
    <w:rsid w:val="00CC3E0C"/>
    <w:rsid w:val="00CC58D3"/>
    <w:rsid w:val="00CC5F17"/>
    <w:rsid w:val="00CC784D"/>
    <w:rsid w:val="00CC7923"/>
    <w:rsid w:val="00CC7AA5"/>
    <w:rsid w:val="00CD0039"/>
    <w:rsid w:val="00CD2A31"/>
    <w:rsid w:val="00CD482A"/>
    <w:rsid w:val="00CE0823"/>
    <w:rsid w:val="00CE0876"/>
    <w:rsid w:val="00CE0EA7"/>
    <w:rsid w:val="00CE12F9"/>
    <w:rsid w:val="00CE36C4"/>
    <w:rsid w:val="00CE4A41"/>
    <w:rsid w:val="00CE61C3"/>
    <w:rsid w:val="00CE6AE9"/>
    <w:rsid w:val="00CF0AF7"/>
    <w:rsid w:val="00CF0BB7"/>
    <w:rsid w:val="00CF1315"/>
    <w:rsid w:val="00CF15C7"/>
    <w:rsid w:val="00CF34F8"/>
    <w:rsid w:val="00CF4D82"/>
    <w:rsid w:val="00CF5628"/>
    <w:rsid w:val="00CF58C7"/>
    <w:rsid w:val="00CF5D7F"/>
    <w:rsid w:val="00CF5F70"/>
    <w:rsid w:val="00D0337B"/>
    <w:rsid w:val="00D035CD"/>
    <w:rsid w:val="00D041D5"/>
    <w:rsid w:val="00D079B2"/>
    <w:rsid w:val="00D114E9"/>
    <w:rsid w:val="00D11FCC"/>
    <w:rsid w:val="00D153CE"/>
    <w:rsid w:val="00D173D3"/>
    <w:rsid w:val="00D17824"/>
    <w:rsid w:val="00D17841"/>
    <w:rsid w:val="00D21187"/>
    <w:rsid w:val="00D21D58"/>
    <w:rsid w:val="00D23F49"/>
    <w:rsid w:val="00D26025"/>
    <w:rsid w:val="00D2658F"/>
    <w:rsid w:val="00D310DB"/>
    <w:rsid w:val="00D31960"/>
    <w:rsid w:val="00D429C6"/>
    <w:rsid w:val="00D43821"/>
    <w:rsid w:val="00D45F8E"/>
    <w:rsid w:val="00D46615"/>
    <w:rsid w:val="00D46926"/>
    <w:rsid w:val="00D469B0"/>
    <w:rsid w:val="00D47748"/>
    <w:rsid w:val="00D50E52"/>
    <w:rsid w:val="00D51FDE"/>
    <w:rsid w:val="00D54193"/>
    <w:rsid w:val="00D54CC3"/>
    <w:rsid w:val="00D57852"/>
    <w:rsid w:val="00D6041A"/>
    <w:rsid w:val="00D616AA"/>
    <w:rsid w:val="00D61E19"/>
    <w:rsid w:val="00D62B6E"/>
    <w:rsid w:val="00D633EB"/>
    <w:rsid w:val="00D64005"/>
    <w:rsid w:val="00D6530F"/>
    <w:rsid w:val="00D65706"/>
    <w:rsid w:val="00D70BF0"/>
    <w:rsid w:val="00D70CC6"/>
    <w:rsid w:val="00D74B81"/>
    <w:rsid w:val="00D755F1"/>
    <w:rsid w:val="00D76C28"/>
    <w:rsid w:val="00D77400"/>
    <w:rsid w:val="00D80A99"/>
    <w:rsid w:val="00D82FF7"/>
    <w:rsid w:val="00D836A3"/>
    <w:rsid w:val="00D837C2"/>
    <w:rsid w:val="00D837EF"/>
    <w:rsid w:val="00D847FE"/>
    <w:rsid w:val="00D85D29"/>
    <w:rsid w:val="00D95803"/>
    <w:rsid w:val="00D964EA"/>
    <w:rsid w:val="00D966D0"/>
    <w:rsid w:val="00D969D7"/>
    <w:rsid w:val="00D97B11"/>
    <w:rsid w:val="00DA0C59"/>
    <w:rsid w:val="00DA0DDE"/>
    <w:rsid w:val="00DA147B"/>
    <w:rsid w:val="00DA1A62"/>
    <w:rsid w:val="00DA3991"/>
    <w:rsid w:val="00DA3CAD"/>
    <w:rsid w:val="00DA4769"/>
    <w:rsid w:val="00DA5423"/>
    <w:rsid w:val="00DA686A"/>
    <w:rsid w:val="00DA69B1"/>
    <w:rsid w:val="00DA7709"/>
    <w:rsid w:val="00DB1686"/>
    <w:rsid w:val="00DB2B6A"/>
    <w:rsid w:val="00DB2CA4"/>
    <w:rsid w:val="00DB4A71"/>
    <w:rsid w:val="00DB6EC0"/>
    <w:rsid w:val="00DB7E6C"/>
    <w:rsid w:val="00DC1521"/>
    <w:rsid w:val="00DC2308"/>
    <w:rsid w:val="00DC43AC"/>
    <w:rsid w:val="00DC4830"/>
    <w:rsid w:val="00DD1500"/>
    <w:rsid w:val="00DD20DE"/>
    <w:rsid w:val="00DD3003"/>
    <w:rsid w:val="00DD326C"/>
    <w:rsid w:val="00DD416B"/>
    <w:rsid w:val="00DD5042"/>
    <w:rsid w:val="00DD5A29"/>
    <w:rsid w:val="00DD5D9D"/>
    <w:rsid w:val="00DE1FE1"/>
    <w:rsid w:val="00DE3525"/>
    <w:rsid w:val="00DE35CB"/>
    <w:rsid w:val="00DE3BEF"/>
    <w:rsid w:val="00DE3F19"/>
    <w:rsid w:val="00DE496A"/>
    <w:rsid w:val="00DF21E9"/>
    <w:rsid w:val="00DF3C4C"/>
    <w:rsid w:val="00E00F14"/>
    <w:rsid w:val="00E0185C"/>
    <w:rsid w:val="00E06386"/>
    <w:rsid w:val="00E0678A"/>
    <w:rsid w:val="00E07E9D"/>
    <w:rsid w:val="00E11B06"/>
    <w:rsid w:val="00E11B44"/>
    <w:rsid w:val="00E12161"/>
    <w:rsid w:val="00E12378"/>
    <w:rsid w:val="00E137E0"/>
    <w:rsid w:val="00E15D42"/>
    <w:rsid w:val="00E1654D"/>
    <w:rsid w:val="00E16CD7"/>
    <w:rsid w:val="00E22AA8"/>
    <w:rsid w:val="00E24EB4"/>
    <w:rsid w:val="00E27891"/>
    <w:rsid w:val="00E27BD7"/>
    <w:rsid w:val="00E315FC"/>
    <w:rsid w:val="00E320ED"/>
    <w:rsid w:val="00E325CC"/>
    <w:rsid w:val="00E33AFB"/>
    <w:rsid w:val="00E34218"/>
    <w:rsid w:val="00E3566C"/>
    <w:rsid w:val="00E410F0"/>
    <w:rsid w:val="00E41698"/>
    <w:rsid w:val="00E42F57"/>
    <w:rsid w:val="00E43A90"/>
    <w:rsid w:val="00E43EAA"/>
    <w:rsid w:val="00E44EA5"/>
    <w:rsid w:val="00E46282"/>
    <w:rsid w:val="00E467A3"/>
    <w:rsid w:val="00E5047D"/>
    <w:rsid w:val="00E5216E"/>
    <w:rsid w:val="00E56FF1"/>
    <w:rsid w:val="00E57B94"/>
    <w:rsid w:val="00E60A69"/>
    <w:rsid w:val="00E60DE6"/>
    <w:rsid w:val="00E617A7"/>
    <w:rsid w:val="00E6292D"/>
    <w:rsid w:val="00E63406"/>
    <w:rsid w:val="00E638DD"/>
    <w:rsid w:val="00E6548F"/>
    <w:rsid w:val="00E65AD8"/>
    <w:rsid w:val="00E67C5B"/>
    <w:rsid w:val="00E70BF0"/>
    <w:rsid w:val="00E75FC5"/>
    <w:rsid w:val="00E76139"/>
    <w:rsid w:val="00E77483"/>
    <w:rsid w:val="00E77571"/>
    <w:rsid w:val="00E82344"/>
    <w:rsid w:val="00E8378D"/>
    <w:rsid w:val="00E84C82"/>
    <w:rsid w:val="00E84D64"/>
    <w:rsid w:val="00E86B3E"/>
    <w:rsid w:val="00E87408"/>
    <w:rsid w:val="00E878A4"/>
    <w:rsid w:val="00E9087C"/>
    <w:rsid w:val="00E90983"/>
    <w:rsid w:val="00E914C4"/>
    <w:rsid w:val="00E91E81"/>
    <w:rsid w:val="00E934F5"/>
    <w:rsid w:val="00E96961"/>
    <w:rsid w:val="00E9780A"/>
    <w:rsid w:val="00E97EDB"/>
    <w:rsid w:val="00EA1FEF"/>
    <w:rsid w:val="00EA23C3"/>
    <w:rsid w:val="00EA418F"/>
    <w:rsid w:val="00EA4198"/>
    <w:rsid w:val="00EA53BF"/>
    <w:rsid w:val="00EA72EC"/>
    <w:rsid w:val="00EB11CB"/>
    <w:rsid w:val="00EB275A"/>
    <w:rsid w:val="00EB3BDC"/>
    <w:rsid w:val="00EB786A"/>
    <w:rsid w:val="00EC04CB"/>
    <w:rsid w:val="00EC0BDD"/>
    <w:rsid w:val="00EC1578"/>
    <w:rsid w:val="00EC1C72"/>
    <w:rsid w:val="00EC3CC9"/>
    <w:rsid w:val="00EC40DB"/>
    <w:rsid w:val="00EC4E09"/>
    <w:rsid w:val="00EC680A"/>
    <w:rsid w:val="00EC6835"/>
    <w:rsid w:val="00ED2D40"/>
    <w:rsid w:val="00ED76E7"/>
    <w:rsid w:val="00ED7EC4"/>
    <w:rsid w:val="00EE2BED"/>
    <w:rsid w:val="00EE2D5E"/>
    <w:rsid w:val="00EE374B"/>
    <w:rsid w:val="00EE3A9F"/>
    <w:rsid w:val="00EE4D31"/>
    <w:rsid w:val="00EE5322"/>
    <w:rsid w:val="00EF0623"/>
    <w:rsid w:val="00EF06E8"/>
    <w:rsid w:val="00EF0C69"/>
    <w:rsid w:val="00EF1A1A"/>
    <w:rsid w:val="00EF33F7"/>
    <w:rsid w:val="00EF7404"/>
    <w:rsid w:val="00F03A6D"/>
    <w:rsid w:val="00F045FE"/>
    <w:rsid w:val="00F114A7"/>
    <w:rsid w:val="00F115E9"/>
    <w:rsid w:val="00F11BB5"/>
    <w:rsid w:val="00F12CF9"/>
    <w:rsid w:val="00F13D3A"/>
    <w:rsid w:val="00F1417B"/>
    <w:rsid w:val="00F1743E"/>
    <w:rsid w:val="00F21CB9"/>
    <w:rsid w:val="00F22973"/>
    <w:rsid w:val="00F22F03"/>
    <w:rsid w:val="00F22F71"/>
    <w:rsid w:val="00F231DF"/>
    <w:rsid w:val="00F23BDC"/>
    <w:rsid w:val="00F2467B"/>
    <w:rsid w:val="00F32FEF"/>
    <w:rsid w:val="00F33F6D"/>
    <w:rsid w:val="00F34B99"/>
    <w:rsid w:val="00F404E7"/>
    <w:rsid w:val="00F405EE"/>
    <w:rsid w:val="00F41186"/>
    <w:rsid w:val="00F412B4"/>
    <w:rsid w:val="00F45ECC"/>
    <w:rsid w:val="00F46A6A"/>
    <w:rsid w:val="00F516AB"/>
    <w:rsid w:val="00F51904"/>
    <w:rsid w:val="00F51C42"/>
    <w:rsid w:val="00F52854"/>
    <w:rsid w:val="00F52DAB"/>
    <w:rsid w:val="00F543F0"/>
    <w:rsid w:val="00F55653"/>
    <w:rsid w:val="00F56786"/>
    <w:rsid w:val="00F5728F"/>
    <w:rsid w:val="00F636D3"/>
    <w:rsid w:val="00F64A38"/>
    <w:rsid w:val="00F64D4D"/>
    <w:rsid w:val="00F70250"/>
    <w:rsid w:val="00F73E0F"/>
    <w:rsid w:val="00F75976"/>
    <w:rsid w:val="00F8084F"/>
    <w:rsid w:val="00F81D29"/>
    <w:rsid w:val="00F82549"/>
    <w:rsid w:val="00F828D4"/>
    <w:rsid w:val="00F85298"/>
    <w:rsid w:val="00F91C4D"/>
    <w:rsid w:val="00F92FD9"/>
    <w:rsid w:val="00FA11D6"/>
    <w:rsid w:val="00FA1FDF"/>
    <w:rsid w:val="00FA250A"/>
    <w:rsid w:val="00FA47B9"/>
    <w:rsid w:val="00FA6684"/>
    <w:rsid w:val="00FA6E23"/>
    <w:rsid w:val="00FA731E"/>
    <w:rsid w:val="00FA7406"/>
    <w:rsid w:val="00FA7D4B"/>
    <w:rsid w:val="00FB162E"/>
    <w:rsid w:val="00FB2B38"/>
    <w:rsid w:val="00FB3A5B"/>
    <w:rsid w:val="00FB4E77"/>
    <w:rsid w:val="00FC4C5D"/>
    <w:rsid w:val="00FC6358"/>
    <w:rsid w:val="00FC6402"/>
    <w:rsid w:val="00FD1BEE"/>
    <w:rsid w:val="00FD320D"/>
    <w:rsid w:val="00FD3A8F"/>
    <w:rsid w:val="00FD593C"/>
    <w:rsid w:val="00FD6D9B"/>
    <w:rsid w:val="00FD7258"/>
    <w:rsid w:val="00FE0CA0"/>
    <w:rsid w:val="00FE18B3"/>
    <w:rsid w:val="00FE1E92"/>
    <w:rsid w:val="00FE23DE"/>
    <w:rsid w:val="00FE677C"/>
    <w:rsid w:val="00FF0C4F"/>
    <w:rsid w:val="00FF0D5C"/>
    <w:rsid w:val="00FF29FC"/>
    <w:rsid w:val="00FF312E"/>
    <w:rsid w:val="00FF641B"/>
    <w:rsid w:val="019978BC"/>
    <w:rsid w:val="01C51179"/>
    <w:rsid w:val="020E38F0"/>
    <w:rsid w:val="049A5E25"/>
    <w:rsid w:val="05104339"/>
    <w:rsid w:val="05661923"/>
    <w:rsid w:val="059E36F3"/>
    <w:rsid w:val="078D7EC3"/>
    <w:rsid w:val="07C338E5"/>
    <w:rsid w:val="083640B7"/>
    <w:rsid w:val="089D4136"/>
    <w:rsid w:val="08F24D2D"/>
    <w:rsid w:val="09491BC8"/>
    <w:rsid w:val="0B7FD018"/>
    <w:rsid w:val="0C05627A"/>
    <w:rsid w:val="0C087B18"/>
    <w:rsid w:val="0C2F1549"/>
    <w:rsid w:val="0C833363"/>
    <w:rsid w:val="0CAC0DEC"/>
    <w:rsid w:val="0CB437FC"/>
    <w:rsid w:val="0D0F4ED6"/>
    <w:rsid w:val="0DD201F4"/>
    <w:rsid w:val="0E1A1D85"/>
    <w:rsid w:val="0E412690"/>
    <w:rsid w:val="0E794CFD"/>
    <w:rsid w:val="0F0740B7"/>
    <w:rsid w:val="0F8676D2"/>
    <w:rsid w:val="107B2FAF"/>
    <w:rsid w:val="10D87B26"/>
    <w:rsid w:val="111F5E88"/>
    <w:rsid w:val="115A7A4A"/>
    <w:rsid w:val="130C25E4"/>
    <w:rsid w:val="1323348A"/>
    <w:rsid w:val="132E2F17"/>
    <w:rsid w:val="13BD4179"/>
    <w:rsid w:val="14425B91"/>
    <w:rsid w:val="147E3AFC"/>
    <w:rsid w:val="150D0691"/>
    <w:rsid w:val="164D0F49"/>
    <w:rsid w:val="165B2F3A"/>
    <w:rsid w:val="16C01139"/>
    <w:rsid w:val="17BDE328"/>
    <w:rsid w:val="17CE60BA"/>
    <w:rsid w:val="183103F7"/>
    <w:rsid w:val="19A27F71"/>
    <w:rsid w:val="1A983AD2"/>
    <w:rsid w:val="1AB5530F"/>
    <w:rsid w:val="1AFCD432"/>
    <w:rsid w:val="1B18764C"/>
    <w:rsid w:val="1B3A75C2"/>
    <w:rsid w:val="1BC03F6C"/>
    <w:rsid w:val="1C766D20"/>
    <w:rsid w:val="1DA46341"/>
    <w:rsid w:val="1DB95116"/>
    <w:rsid w:val="1DBA2C3C"/>
    <w:rsid w:val="1E3D5D47"/>
    <w:rsid w:val="1ED815CC"/>
    <w:rsid w:val="1F3D58D3"/>
    <w:rsid w:val="1FB77434"/>
    <w:rsid w:val="1FC87893"/>
    <w:rsid w:val="20120492"/>
    <w:rsid w:val="20AF45AF"/>
    <w:rsid w:val="22DB5B2F"/>
    <w:rsid w:val="22E06CA1"/>
    <w:rsid w:val="23474F72"/>
    <w:rsid w:val="23952182"/>
    <w:rsid w:val="23A859F8"/>
    <w:rsid w:val="23FA0237"/>
    <w:rsid w:val="251B0465"/>
    <w:rsid w:val="25951FC5"/>
    <w:rsid w:val="25ED7B79"/>
    <w:rsid w:val="279462AC"/>
    <w:rsid w:val="28447CD2"/>
    <w:rsid w:val="2964062C"/>
    <w:rsid w:val="29746395"/>
    <w:rsid w:val="2A04596B"/>
    <w:rsid w:val="2B8C5C18"/>
    <w:rsid w:val="2B8F74B6"/>
    <w:rsid w:val="2BE71E1E"/>
    <w:rsid w:val="2C693535"/>
    <w:rsid w:val="2CCE69DE"/>
    <w:rsid w:val="2D173C07"/>
    <w:rsid w:val="2D5C51B6"/>
    <w:rsid w:val="2DC92BA4"/>
    <w:rsid w:val="2EAE2349"/>
    <w:rsid w:val="2EF7784D"/>
    <w:rsid w:val="309F1F4A"/>
    <w:rsid w:val="30D51E0F"/>
    <w:rsid w:val="3115045E"/>
    <w:rsid w:val="315C42DF"/>
    <w:rsid w:val="323A452B"/>
    <w:rsid w:val="32A70EE8"/>
    <w:rsid w:val="32CA6707"/>
    <w:rsid w:val="331210F9"/>
    <w:rsid w:val="33775400"/>
    <w:rsid w:val="34A05103"/>
    <w:rsid w:val="358931C8"/>
    <w:rsid w:val="35F20D6E"/>
    <w:rsid w:val="36213401"/>
    <w:rsid w:val="3640467C"/>
    <w:rsid w:val="365D5661"/>
    <w:rsid w:val="36D14E27"/>
    <w:rsid w:val="374D6BA3"/>
    <w:rsid w:val="37D44BCF"/>
    <w:rsid w:val="382A0C93"/>
    <w:rsid w:val="38AA3B82"/>
    <w:rsid w:val="38CC7E39"/>
    <w:rsid w:val="3B1D063B"/>
    <w:rsid w:val="3B824942"/>
    <w:rsid w:val="3BAE3989"/>
    <w:rsid w:val="3BD50F16"/>
    <w:rsid w:val="3D367540"/>
    <w:rsid w:val="3D736C38"/>
    <w:rsid w:val="3E021D6A"/>
    <w:rsid w:val="3EA11583"/>
    <w:rsid w:val="3EF26282"/>
    <w:rsid w:val="3F3370CD"/>
    <w:rsid w:val="3F4F5483"/>
    <w:rsid w:val="3FAF9ED7"/>
    <w:rsid w:val="4037219F"/>
    <w:rsid w:val="4110479E"/>
    <w:rsid w:val="41326E0A"/>
    <w:rsid w:val="4146011F"/>
    <w:rsid w:val="41A01FC6"/>
    <w:rsid w:val="41B617E9"/>
    <w:rsid w:val="41C5125A"/>
    <w:rsid w:val="41F06AA9"/>
    <w:rsid w:val="427D5E63"/>
    <w:rsid w:val="42905B96"/>
    <w:rsid w:val="43362BE2"/>
    <w:rsid w:val="43C755E8"/>
    <w:rsid w:val="442742D8"/>
    <w:rsid w:val="44C91833"/>
    <w:rsid w:val="4508235C"/>
    <w:rsid w:val="45352A25"/>
    <w:rsid w:val="468679DC"/>
    <w:rsid w:val="46FB37BC"/>
    <w:rsid w:val="470E7FEA"/>
    <w:rsid w:val="47BC567F"/>
    <w:rsid w:val="48AF70D8"/>
    <w:rsid w:val="48B410DF"/>
    <w:rsid w:val="490270C2"/>
    <w:rsid w:val="4A0A0924"/>
    <w:rsid w:val="4A71383E"/>
    <w:rsid w:val="4C3457E4"/>
    <w:rsid w:val="4C6836E0"/>
    <w:rsid w:val="4D742D17"/>
    <w:rsid w:val="4D9C1893"/>
    <w:rsid w:val="4DA22BE3"/>
    <w:rsid w:val="4F310701"/>
    <w:rsid w:val="4F4420DA"/>
    <w:rsid w:val="4F5E5312"/>
    <w:rsid w:val="507E1724"/>
    <w:rsid w:val="50C51101"/>
    <w:rsid w:val="50C7131D"/>
    <w:rsid w:val="50CD387C"/>
    <w:rsid w:val="50FB774F"/>
    <w:rsid w:val="523522B6"/>
    <w:rsid w:val="524942BF"/>
    <w:rsid w:val="52590182"/>
    <w:rsid w:val="527F1783"/>
    <w:rsid w:val="5331424E"/>
    <w:rsid w:val="538C23AA"/>
    <w:rsid w:val="53BA6F17"/>
    <w:rsid w:val="541A79B6"/>
    <w:rsid w:val="5463135D"/>
    <w:rsid w:val="549F7EBB"/>
    <w:rsid w:val="54E47D35"/>
    <w:rsid w:val="554C1DF1"/>
    <w:rsid w:val="58A61818"/>
    <w:rsid w:val="591A1C25"/>
    <w:rsid w:val="593A6404"/>
    <w:rsid w:val="598C3104"/>
    <w:rsid w:val="5A7A2F5C"/>
    <w:rsid w:val="5B062A42"/>
    <w:rsid w:val="5B3255E5"/>
    <w:rsid w:val="5C2018E1"/>
    <w:rsid w:val="5C59281A"/>
    <w:rsid w:val="5C9A1694"/>
    <w:rsid w:val="5CC97269"/>
    <w:rsid w:val="5D6942A5"/>
    <w:rsid w:val="5D804D2D"/>
    <w:rsid w:val="5DBA7B13"/>
    <w:rsid w:val="5FF4555F"/>
    <w:rsid w:val="611A7B69"/>
    <w:rsid w:val="61532759"/>
    <w:rsid w:val="626E71B4"/>
    <w:rsid w:val="628801E0"/>
    <w:rsid w:val="641F6922"/>
    <w:rsid w:val="653B59DE"/>
    <w:rsid w:val="65896749"/>
    <w:rsid w:val="66106E6A"/>
    <w:rsid w:val="669929BC"/>
    <w:rsid w:val="66AD290B"/>
    <w:rsid w:val="67397CFB"/>
    <w:rsid w:val="67401089"/>
    <w:rsid w:val="674548F2"/>
    <w:rsid w:val="67915D89"/>
    <w:rsid w:val="67B83CE7"/>
    <w:rsid w:val="680406B5"/>
    <w:rsid w:val="686748BD"/>
    <w:rsid w:val="68E5013A"/>
    <w:rsid w:val="697B0A9F"/>
    <w:rsid w:val="69EF5FA3"/>
    <w:rsid w:val="6A7E6BA2"/>
    <w:rsid w:val="6B0140D4"/>
    <w:rsid w:val="6B182A49"/>
    <w:rsid w:val="6B1E476F"/>
    <w:rsid w:val="6CA43E69"/>
    <w:rsid w:val="6CCD1611"/>
    <w:rsid w:val="6D8F68C7"/>
    <w:rsid w:val="6E843F52"/>
    <w:rsid w:val="6EAB3BD4"/>
    <w:rsid w:val="6EEF4353"/>
    <w:rsid w:val="6FAF4FFE"/>
    <w:rsid w:val="70D311C0"/>
    <w:rsid w:val="714F6A99"/>
    <w:rsid w:val="71687B5B"/>
    <w:rsid w:val="71B903B6"/>
    <w:rsid w:val="732B7092"/>
    <w:rsid w:val="73C82B32"/>
    <w:rsid w:val="74261F64"/>
    <w:rsid w:val="75344D02"/>
    <w:rsid w:val="771A36A5"/>
    <w:rsid w:val="7A340F22"/>
    <w:rsid w:val="7B9E0448"/>
    <w:rsid w:val="7C5BD98A"/>
    <w:rsid w:val="7D7E2AAF"/>
    <w:rsid w:val="7DF76683"/>
    <w:rsid w:val="7E1F77F3"/>
    <w:rsid w:val="7F370B6C"/>
    <w:rsid w:val="7FFFF5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B6B39F3"/>
  <w15:docId w15:val="{CD09F445-7737-4A7E-A5FA-C537322ED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35" w:qFormat="1"/>
    <w:lsdException w:name="footnote reference" w:semiHidden="1" w:qFormat="1"/>
    <w:lsdException w:name="annotation reference" w:uiPriority="99" w:qFormat="1"/>
    <w:lsdException w:name="page number" w:qFormat="1"/>
    <w:lsdException w:name="endnote reference" w:semiHidden="1" w:qFormat="1"/>
    <w:lsdException w:name="endnote text" w:semiHidden="1" w:qFormat="1"/>
    <w:lsdException w:name="Title" w:qFormat="1"/>
    <w:lsdException w:name="Default Paragraph Font" w:semiHidden="1" w:uiPriority="1" w:unhideWhenUsed="1" w:qFormat="1"/>
    <w:lsdException w:name="Subtitle" w:qFormat="1"/>
    <w:lsdException w:name="Hyperlink" w:uiPriority="99"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2">
    <w:name w:val="Normal"/>
    <w:qFormat/>
    <w:pPr>
      <w:widowControl w:val="0"/>
      <w:jc w:val="both"/>
    </w:pPr>
    <w:rPr>
      <w:kern w:val="2"/>
      <w:sz w:val="21"/>
      <w:szCs w:val="24"/>
    </w:rPr>
  </w:style>
  <w:style w:type="paragraph" w:styleId="1">
    <w:name w:val="heading 1"/>
    <w:basedOn w:val="aff2"/>
    <w:next w:val="aff2"/>
    <w:link w:val="10"/>
    <w:uiPriority w:val="9"/>
    <w:qFormat/>
    <w:pPr>
      <w:keepNext/>
      <w:keepLines/>
      <w:widowControl/>
      <w:numPr>
        <w:numId w:val="1"/>
      </w:numPr>
      <w:spacing w:before="340" w:after="330" w:line="578" w:lineRule="auto"/>
      <w:jc w:val="left"/>
      <w:outlineLvl w:val="0"/>
    </w:pPr>
    <w:rPr>
      <w:rFonts w:ascii="Calibri" w:eastAsia="黑体" w:hAnsi="Calibri"/>
      <w:bCs/>
      <w:kern w:val="44"/>
      <w:szCs w:val="44"/>
    </w:rPr>
  </w:style>
  <w:style w:type="paragraph" w:styleId="2">
    <w:name w:val="heading 2"/>
    <w:basedOn w:val="aff2"/>
    <w:next w:val="aff2"/>
    <w:link w:val="20"/>
    <w:uiPriority w:val="9"/>
    <w:unhideWhenUsed/>
    <w:qFormat/>
    <w:pPr>
      <w:keepNext/>
      <w:keepLines/>
      <w:widowControl/>
      <w:numPr>
        <w:ilvl w:val="1"/>
        <w:numId w:val="1"/>
      </w:numPr>
      <w:spacing w:before="260" w:after="260" w:line="413" w:lineRule="auto"/>
      <w:jc w:val="left"/>
      <w:outlineLvl w:val="1"/>
    </w:pPr>
    <w:rPr>
      <w:rFonts w:ascii="Arial" w:eastAsia="黑体" w:hAnsi="Arial"/>
    </w:rPr>
  </w:style>
  <w:style w:type="paragraph" w:styleId="3">
    <w:name w:val="heading 3"/>
    <w:basedOn w:val="aff2"/>
    <w:next w:val="aff2"/>
    <w:link w:val="30"/>
    <w:uiPriority w:val="9"/>
    <w:unhideWhenUsed/>
    <w:qFormat/>
    <w:pPr>
      <w:keepNext/>
      <w:keepLines/>
      <w:widowControl/>
      <w:numPr>
        <w:ilvl w:val="2"/>
        <w:numId w:val="1"/>
      </w:numPr>
      <w:spacing w:before="260" w:after="260"/>
      <w:ind w:left="0"/>
      <w:jc w:val="left"/>
      <w:outlineLvl w:val="2"/>
    </w:pPr>
    <w:rPr>
      <w:rFonts w:ascii="Calibri" w:hAnsi="Calibri"/>
      <w:bCs/>
      <w:szCs w:val="32"/>
    </w:rPr>
  </w:style>
  <w:style w:type="paragraph" w:styleId="4">
    <w:name w:val="heading 4"/>
    <w:basedOn w:val="aff2"/>
    <w:next w:val="aff2"/>
    <w:link w:val="40"/>
    <w:uiPriority w:val="9"/>
    <w:unhideWhenUsed/>
    <w:qFormat/>
    <w:pPr>
      <w:keepNext/>
      <w:keepLines/>
      <w:widowControl/>
      <w:numPr>
        <w:ilvl w:val="3"/>
        <w:numId w:val="1"/>
      </w:numPr>
      <w:spacing w:before="280" w:after="290" w:line="372" w:lineRule="auto"/>
      <w:jc w:val="left"/>
      <w:outlineLvl w:val="3"/>
    </w:pPr>
    <w:rPr>
      <w:rFonts w:ascii="Arial" w:eastAsia="黑体" w:hAnsi="Arial"/>
      <w:b/>
      <w:sz w:val="28"/>
    </w:rPr>
  </w:style>
  <w:style w:type="paragraph" w:styleId="5">
    <w:name w:val="heading 5"/>
    <w:basedOn w:val="aff2"/>
    <w:next w:val="aff2"/>
    <w:link w:val="50"/>
    <w:uiPriority w:val="9"/>
    <w:semiHidden/>
    <w:unhideWhenUsed/>
    <w:qFormat/>
    <w:pPr>
      <w:keepNext/>
      <w:keepLines/>
      <w:widowControl/>
      <w:numPr>
        <w:ilvl w:val="4"/>
        <w:numId w:val="1"/>
      </w:numPr>
      <w:spacing w:before="280" w:after="290" w:line="376" w:lineRule="auto"/>
      <w:jc w:val="left"/>
      <w:outlineLvl w:val="4"/>
    </w:pPr>
    <w:rPr>
      <w:rFonts w:ascii="Calibri" w:hAnsi="Calibri"/>
      <w:b/>
      <w:bCs/>
      <w:sz w:val="28"/>
      <w:szCs w:val="28"/>
    </w:rPr>
  </w:style>
  <w:style w:type="paragraph" w:styleId="6">
    <w:name w:val="heading 6"/>
    <w:basedOn w:val="aff2"/>
    <w:next w:val="aff2"/>
    <w:link w:val="60"/>
    <w:uiPriority w:val="9"/>
    <w:semiHidden/>
    <w:unhideWhenUsed/>
    <w:qFormat/>
    <w:pPr>
      <w:keepNext/>
      <w:keepLines/>
      <w:widowControl/>
      <w:numPr>
        <w:ilvl w:val="5"/>
        <w:numId w:val="1"/>
      </w:numPr>
      <w:spacing w:before="240" w:after="64" w:line="320" w:lineRule="auto"/>
      <w:jc w:val="left"/>
      <w:outlineLvl w:val="5"/>
    </w:pPr>
    <w:rPr>
      <w:rFonts w:ascii="Cambria" w:hAnsi="Cambria"/>
      <w:b/>
      <w:bCs/>
      <w:sz w:val="24"/>
    </w:rPr>
  </w:style>
  <w:style w:type="paragraph" w:styleId="7">
    <w:name w:val="heading 7"/>
    <w:basedOn w:val="aff2"/>
    <w:next w:val="aff2"/>
    <w:link w:val="70"/>
    <w:uiPriority w:val="9"/>
    <w:semiHidden/>
    <w:unhideWhenUsed/>
    <w:qFormat/>
    <w:pPr>
      <w:keepNext/>
      <w:keepLines/>
      <w:widowControl/>
      <w:numPr>
        <w:ilvl w:val="6"/>
        <w:numId w:val="1"/>
      </w:numPr>
      <w:spacing w:before="240" w:after="64" w:line="320" w:lineRule="auto"/>
      <w:jc w:val="left"/>
      <w:outlineLvl w:val="6"/>
    </w:pPr>
    <w:rPr>
      <w:rFonts w:ascii="Calibri" w:hAnsi="Calibri"/>
      <w:b/>
      <w:bCs/>
      <w:sz w:val="24"/>
    </w:rPr>
  </w:style>
  <w:style w:type="paragraph" w:styleId="8">
    <w:name w:val="heading 8"/>
    <w:basedOn w:val="aff2"/>
    <w:next w:val="aff2"/>
    <w:link w:val="80"/>
    <w:uiPriority w:val="9"/>
    <w:semiHidden/>
    <w:unhideWhenUsed/>
    <w:qFormat/>
    <w:pPr>
      <w:keepNext/>
      <w:keepLines/>
      <w:widowControl/>
      <w:numPr>
        <w:ilvl w:val="7"/>
        <w:numId w:val="1"/>
      </w:numPr>
      <w:spacing w:before="240" w:after="64" w:line="320" w:lineRule="auto"/>
      <w:jc w:val="left"/>
      <w:outlineLvl w:val="7"/>
    </w:pPr>
    <w:rPr>
      <w:rFonts w:ascii="Cambria" w:hAnsi="Cambria"/>
      <w:sz w:val="24"/>
    </w:rPr>
  </w:style>
  <w:style w:type="paragraph" w:styleId="9">
    <w:name w:val="heading 9"/>
    <w:basedOn w:val="aff2"/>
    <w:next w:val="aff2"/>
    <w:link w:val="90"/>
    <w:uiPriority w:val="9"/>
    <w:semiHidden/>
    <w:unhideWhenUsed/>
    <w:qFormat/>
    <w:pPr>
      <w:keepNext/>
      <w:keepLines/>
      <w:widowControl/>
      <w:numPr>
        <w:ilvl w:val="8"/>
        <w:numId w:val="1"/>
      </w:numPr>
      <w:spacing w:before="240" w:after="64" w:line="320" w:lineRule="auto"/>
      <w:jc w:val="left"/>
      <w:outlineLvl w:val="8"/>
    </w:pPr>
    <w:rPr>
      <w:rFonts w:ascii="Cambria" w:hAnsi="Cambria"/>
      <w:szCs w:val="21"/>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styleId="71">
    <w:name w:val="toc 7"/>
    <w:basedOn w:val="aff2"/>
    <w:next w:val="aff2"/>
    <w:semiHidden/>
    <w:qFormat/>
    <w:pPr>
      <w:tabs>
        <w:tab w:val="right" w:leader="dot" w:pos="9241"/>
      </w:tabs>
      <w:ind w:firstLineChars="500" w:firstLine="505"/>
      <w:jc w:val="left"/>
    </w:pPr>
    <w:rPr>
      <w:rFonts w:ascii="宋体"/>
      <w:szCs w:val="21"/>
    </w:rPr>
  </w:style>
  <w:style w:type="paragraph" w:styleId="81">
    <w:name w:val="index 8"/>
    <w:basedOn w:val="aff2"/>
    <w:next w:val="aff2"/>
    <w:qFormat/>
    <w:pPr>
      <w:ind w:left="1680" w:hanging="210"/>
      <w:jc w:val="left"/>
    </w:pPr>
    <w:rPr>
      <w:rFonts w:ascii="Calibri" w:hAnsi="Calibri"/>
      <w:sz w:val="20"/>
      <w:szCs w:val="20"/>
    </w:rPr>
  </w:style>
  <w:style w:type="paragraph" w:styleId="aff6">
    <w:name w:val="caption"/>
    <w:basedOn w:val="aff2"/>
    <w:next w:val="aff2"/>
    <w:uiPriority w:val="35"/>
    <w:qFormat/>
    <w:pPr>
      <w:spacing w:before="152" w:after="160"/>
    </w:pPr>
    <w:rPr>
      <w:rFonts w:ascii="Arial" w:eastAsia="黑体" w:hAnsi="Arial" w:cs="Arial"/>
      <w:sz w:val="20"/>
      <w:szCs w:val="20"/>
    </w:rPr>
  </w:style>
  <w:style w:type="paragraph" w:styleId="51">
    <w:name w:val="index 5"/>
    <w:basedOn w:val="aff2"/>
    <w:next w:val="aff2"/>
    <w:qFormat/>
    <w:pPr>
      <w:ind w:left="1050" w:hanging="210"/>
      <w:jc w:val="left"/>
    </w:pPr>
    <w:rPr>
      <w:rFonts w:ascii="Calibri" w:hAnsi="Calibri"/>
      <w:sz w:val="20"/>
      <w:szCs w:val="20"/>
    </w:rPr>
  </w:style>
  <w:style w:type="paragraph" w:styleId="aff7">
    <w:name w:val="Document Map"/>
    <w:basedOn w:val="aff2"/>
    <w:semiHidden/>
    <w:qFormat/>
    <w:pPr>
      <w:shd w:val="clear" w:color="auto" w:fill="000080"/>
    </w:pPr>
  </w:style>
  <w:style w:type="paragraph" w:styleId="aff8">
    <w:name w:val="annotation text"/>
    <w:basedOn w:val="aff2"/>
    <w:link w:val="aff9"/>
    <w:uiPriority w:val="99"/>
    <w:qFormat/>
    <w:pPr>
      <w:jc w:val="left"/>
    </w:pPr>
  </w:style>
  <w:style w:type="paragraph" w:styleId="61">
    <w:name w:val="index 6"/>
    <w:basedOn w:val="aff2"/>
    <w:next w:val="aff2"/>
    <w:qFormat/>
    <w:pPr>
      <w:ind w:left="1260" w:hanging="210"/>
      <w:jc w:val="left"/>
    </w:pPr>
    <w:rPr>
      <w:rFonts w:ascii="Calibri" w:hAnsi="Calibri"/>
      <w:sz w:val="20"/>
      <w:szCs w:val="20"/>
    </w:rPr>
  </w:style>
  <w:style w:type="paragraph" w:styleId="41">
    <w:name w:val="index 4"/>
    <w:basedOn w:val="aff2"/>
    <w:next w:val="aff2"/>
    <w:qFormat/>
    <w:pPr>
      <w:ind w:left="840" w:hanging="210"/>
      <w:jc w:val="left"/>
    </w:pPr>
    <w:rPr>
      <w:rFonts w:ascii="Calibri" w:hAnsi="Calibri"/>
      <w:sz w:val="20"/>
      <w:szCs w:val="20"/>
    </w:rPr>
  </w:style>
  <w:style w:type="paragraph" w:styleId="52">
    <w:name w:val="toc 5"/>
    <w:basedOn w:val="aff2"/>
    <w:next w:val="aff2"/>
    <w:semiHidden/>
    <w:qFormat/>
    <w:pPr>
      <w:tabs>
        <w:tab w:val="right" w:leader="dot" w:pos="9241"/>
      </w:tabs>
      <w:ind w:firstLineChars="300" w:firstLine="300"/>
      <w:jc w:val="left"/>
    </w:pPr>
    <w:rPr>
      <w:rFonts w:ascii="宋体"/>
      <w:szCs w:val="21"/>
    </w:rPr>
  </w:style>
  <w:style w:type="paragraph" w:styleId="31">
    <w:name w:val="toc 3"/>
    <w:basedOn w:val="aff2"/>
    <w:next w:val="aff2"/>
    <w:uiPriority w:val="39"/>
    <w:qFormat/>
    <w:pPr>
      <w:tabs>
        <w:tab w:val="right" w:leader="dot" w:pos="9241"/>
      </w:tabs>
      <w:ind w:firstLineChars="100" w:firstLine="102"/>
      <w:jc w:val="left"/>
    </w:pPr>
    <w:rPr>
      <w:rFonts w:ascii="宋体"/>
      <w:szCs w:val="21"/>
    </w:rPr>
  </w:style>
  <w:style w:type="paragraph" w:styleId="82">
    <w:name w:val="toc 8"/>
    <w:basedOn w:val="aff2"/>
    <w:next w:val="aff2"/>
    <w:semiHidden/>
    <w:qFormat/>
    <w:pPr>
      <w:tabs>
        <w:tab w:val="right" w:leader="dot" w:pos="9241"/>
      </w:tabs>
      <w:ind w:firstLineChars="600" w:firstLine="607"/>
      <w:jc w:val="left"/>
    </w:pPr>
    <w:rPr>
      <w:rFonts w:ascii="宋体"/>
      <w:szCs w:val="21"/>
    </w:rPr>
  </w:style>
  <w:style w:type="paragraph" w:styleId="32">
    <w:name w:val="index 3"/>
    <w:basedOn w:val="aff2"/>
    <w:next w:val="aff2"/>
    <w:qFormat/>
    <w:pPr>
      <w:ind w:left="630" w:hanging="210"/>
      <w:jc w:val="left"/>
    </w:pPr>
    <w:rPr>
      <w:rFonts w:ascii="Calibri" w:hAnsi="Calibri"/>
      <w:sz w:val="20"/>
      <w:szCs w:val="20"/>
    </w:rPr>
  </w:style>
  <w:style w:type="paragraph" w:styleId="affa">
    <w:name w:val="endnote text"/>
    <w:basedOn w:val="aff2"/>
    <w:semiHidden/>
    <w:qFormat/>
    <w:pPr>
      <w:snapToGrid w:val="0"/>
      <w:jc w:val="left"/>
    </w:pPr>
  </w:style>
  <w:style w:type="paragraph" w:styleId="affb">
    <w:name w:val="Balloon Text"/>
    <w:basedOn w:val="aff2"/>
    <w:link w:val="affc"/>
    <w:qFormat/>
    <w:rPr>
      <w:sz w:val="18"/>
      <w:szCs w:val="18"/>
    </w:rPr>
  </w:style>
  <w:style w:type="paragraph" w:styleId="affd">
    <w:name w:val="footer"/>
    <w:basedOn w:val="aff2"/>
    <w:link w:val="affe"/>
    <w:uiPriority w:val="99"/>
    <w:qFormat/>
    <w:pPr>
      <w:snapToGrid w:val="0"/>
      <w:ind w:rightChars="100" w:right="210"/>
      <w:jc w:val="right"/>
    </w:pPr>
    <w:rPr>
      <w:sz w:val="18"/>
      <w:szCs w:val="18"/>
    </w:rPr>
  </w:style>
  <w:style w:type="paragraph" w:styleId="afff">
    <w:name w:val="header"/>
    <w:basedOn w:val="aff2"/>
    <w:qFormat/>
    <w:pPr>
      <w:snapToGrid w:val="0"/>
      <w:jc w:val="left"/>
    </w:pPr>
    <w:rPr>
      <w:sz w:val="18"/>
      <w:szCs w:val="18"/>
    </w:rPr>
  </w:style>
  <w:style w:type="paragraph" w:styleId="11">
    <w:name w:val="toc 1"/>
    <w:basedOn w:val="aff2"/>
    <w:next w:val="aff2"/>
    <w:uiPriority w:val="39"/>
    <w:qFormat/>
    <w:pPr>
      <w:tabs>
        <w:tab w:val="right" w:leader="dot" w:pos="9241"/>
      </w:tabs>
      <w:spacing w:beforeLines="25" w:afterLines="25"/>
      <w:jc w:val="left"/>
    </w:pPr>
    <w:rPr>
      <w:rFonts w:ascii="宋体"/>
      <w:szCs w:val="21"/>
    </w:rPr>
  </w:style>
  <w:style w:type="paragraph" w:styleId="42">
    <w:name w:val="toc 4"/>
    <w:basedOn w:val="aff2"/>
    <w:next w:val="aff2"/>
    <w:semiHidden/>
    <w:qFormat/>
    <w:pPr>
      <w:tabs>
        <w:tab w:val="right" w:leader="dot" w:pos="9241"/>
      </w:tabs>
      <w:ind w:firstLineChars="200" w:firstLine="198"/>
      <w:jc w:val="left"/>
    </w:pPr>
    <w:rPr>
      <w:rFonts w:ascii="宋体"/>
      <w:szCs w:val="21"/>
    </w:rPr>
  </w:style>
  <w:style w:type="paragraph" w:styleId="afff0">
    <w:name w:val="index heading"/>
    <w:basedOn w:val="aff2"/>
    <w:next w:val="12"/>
    <w:qFormat/>
    <w:pPr>
      <w:spacing w:before="120" w:after="120"/>
      <w:jc w:val="center"/>
    </w:pPr>
    <w:rPr>
      <w:rFonts w:ascii="Calibri" w:hAnsi="Calibri"/>
      <w:b/>
      <w:bCs/>
      <w:iCs/>
      <w:szCs w:val="20"/>
    </w:rPr>
  </w:style>
  <w:style w:type="paragraph" w:styleId="12">
    <w:name w:val="index 1"/>
    <w:basedOn w:val="aff2"/>
    <w:next w:val="afff1"/>
    <w:qFormat/>
    <w:pPr>
      <w:tabs>
        <w:tab w:val="right" w:leader="dot" w:pos="9299"/>
      </w:tabs>
      <w:jc w:val="left"/>
    </w:pPr>
    <w:rPr>
      <w:rFonts w:ascii="宋体"/>
      <w:szCs w:val="21"/>
    </w:rPr>
  </w:style>
  <w:style w:type="paragraph" w:customStyle="1" w:styleId="afff1">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styleId="af">
    <w:name w:val="footnote text"/>
    <w:basedOn w:val="aff2"/>
    <w:qFormat/>
    <w:pPr>
      <w:numPr>
        <w:numId w:val="2"/>
      </w:numPr>
      <w:snapToGrid w:val="0"/>
      <w:jc w:val="left"/>
    </w:pPr>
    <w:rPr>
      <w:rFonts w:ascii="宋体"/>
      <w:sz w:val="18"/>
      <w:szCs w:val="18"/>
    </w:rPr>
  </w:style>
  <w:style w:type="paragraph" w:styleId="62">
    <w:name w:val="toc 6"/>
    <w:basedOn w:val="aff2"/>
    <w:next w:val="aff2"/>
    <w:semiHidden/>
    <w:qFormat/>
    <w:pPr>
      <w:tabs>
        <w:tab w:val="right" w:leader="dot" w:pos="9241"/>
      </w:tabs>
      <w:ind w:firstLineChars="400" w:firstLine="403"/>
      <w:jc w:val="left"/>
    </w:pPr>
    <w:rPr>
      <w:rFonts w:ascii="宋体"/>
      <w:szCs w:val="21"/>
    </w:rPr>
  </w:style>
  <w:style w:type="paragraph" w:styleId="72">
    <w:name w:val="index 7"/>
    <w:basedOn w:val="aff2"/>
    <w:next w:val="aff2"/>
    <w:qFormat/>
    <w:pPr>
      <w:ind w:left="1470" w:hanging="210"/>
      <w:jc w:val="left"/>
    </w:pPr>
    <w:rPr>
      <w:rFonts w:ascii="Calibri" w:hAnsi="Calibri"/>
      <w:sz w:val="20"/>
      <w:szCs w:val="20"/>
    </w:rPr>
  </w:style>
  <w:style w:type="paragraph" w:styleId="91">
    <w:name w:val="index 9"/>
    <w:basedOn w:val="aff2"/>
    <w:next w:val="aff2"/>
    <w:qFormat/>
    <w:pPr>
      <w:ind w:left="1890" w:hanging="210"/>
      <w:jc w:val="left"/>
    </w:pPr>
    <w:rPr>
      <w:rFonts w:ascii="Calibri" w:hAnsi="Calibri"/>
      <w:sz w:val="20"/>
      <w:szCs w:val="20"/>
    </w:rPr>
  </w:style>
  <w:style w:type="paragraph" w:styleId="21">
    <w:name w:val="toc 2"/>
    <w:basedOn w:val="aff2"/>
    <w:next w:val="aff2"/>
    <w:uiPriority w:val="39"/>
    <w:qFormat/>
    <w:pPr>
      <w:tabs>
        <w:tab w:val="right" w:leader="dot" w:pos="9241"/>
      </w:tabs>
    </w:pPr>
    <w:rPr>
      <w:rFonts w:ascii="宋体"/>
      <w:szCs w:val="21"/>
    </w:rPr>
  </w:style>
  <w:style w:type="paragraph" w:styleId="92">
    <w:name w:val="toc 9"/>
    <w:basedOn w:val="aff2"/>
    <w:next w:val="aff2"/>
    <w:semiHidden/>
    <w:qFormat/>
    <w:pPr>
      <w:ind w:left="1470"/>
      <w:jc w:val="left"/>
    </w:pPr>
    <w:rPr>
      <w:sz w:val="20"/>
      <w:szCs w:val="20"/>
    </w:rPr>
  </w:style>
  <w:style w:type="paragraph" w:styleId="afff2">
    <w:name w:val="Normal (Web)"/>
    <w:basedOn w:val="aff2"/>
    <w:qFormat/>
    <w:rPr>
      <w:sz w:val="24"/>
    </w:rPr>
  </w:style>
  <w:style w:type="paragraph" w:styleId="22">
    <w:name w:val="index 2"/>
    <w:basedOn w:val="aff2"/>
    <w:next w:val="aff2"/>
    <w:qFormat/>
    <w:pPr>
      <w:ind w:left="420" w:hanging="210"/>
      <w:jc w:val="left"/>
    </w:pPr>
    <w:rPr>
      <w:rFonts w:ascii="Calibri" w:hAnsi="Calibri"/>
      <w:sz w:val="20"/>
      <w:szCs w:val="20"/>
    </w:rPr>
  </w:style>
  <w:style w:type="paragraph" w:styleId="afff3">
    <w:name w:val="annotation subject"/>
    <w:basedOn w:val="aff8"/>
    <w:next w:val="aff8"/>
    <w:link w:val="afff4"/>
    <w:qFormat/>
    <w:rPr>
      <w:b/>
      <w:bCs/>
    </w:rPr>
  </w:style>
  <w:style w:type="table" w:styleId="afff5">
    <w:name w:val="Table Grid"/>
    <w:basedOn w:val="aff4"/>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6">
    <w:name w:val="Strong"/>
    <w:qFormat/>
    <w:rPr>
      <w:b/>
      <w:bCs/>
    </w:rPr>
  </w:style>
  <w:style w:type="character" w:styleId="afff7">
    <w:name w:val="endnote reference"/>
    <w:semiHidden/>
    <w:qFormat/>
    <w:rPr>
      <w:vertAlign w:val="superscript"/>
    </w:rPr>
  </w:style>
  <w:style w:type="character" w:styleId="afff8">
    <w:name w:val="page number"/>
    <w:qFormat/>
    <w:rPr>
      <w:rFonts w:ascii="Times New Roman" w:eastAsia="宋体" w:hAnsi="Times New Roman"/>
      <w:sz w:val="18"/>
    </w:rPr>
  </w:style>
  <w:style w:type="character" w:styleId="afff9">
    <w:name w:val="Hyperlink"/>
    <w:uiPriority w:val="99"/>
    <w:qFormat/>
    <w:rPr>
      <w:color w:val="0000FF"/>
      <w:spacing w:val="0"/>
      <w:w w:val="100"/>
      <w:szCs w:val="21"/>
      <w:u w:val="single"/>
    </w:rPr>
  </w:style>
  <w:style w:type="character" w:styleId="afffa">
    <w:name w:val="annotation reference"/>
    <w:basedOn w:val="aff3"/>
    <w:uiPriority w:val="99"/>
    <w:qFormat/>
    <w:rPr>
      <w:sz w:val="21"/>
      <w:szCs w:val="21"/>
    </w:rPr>
  </w:style>
  <w:style w:type="character" w:styleId="afffb">
    <w:name w:val="footnote reference"/>
    <w:semiHidden/>
    <w:qFormat/>
    <w:rPr>
      <w:vertAlign w:val="superscript"/>
    </w:rPr>
  </w:style>
  <w:style w:type="character" w:customStyle="1" w:styleId="Char">
    <w:name w:val="段 Char"/>
    <w:link w:val="afff1"/>
    <w:qFormat/>
    <w:rPr>
      <w:rFonts w:ascii="宋体"/>
      <w:sz w:val="21"/>
      <w:lang w:val="en-US" w:eastAsia="zh-CN" w:bidi="ar-SA"/>
    </w:rPr>
  </w:style>
  <w:style w:type="paragraph" w:customStyle="1" w:styleId="a5">
    <w:name w:val="一级条标题"/>
    <w:next w:val="afff1"/>
    <w:qFormat/>
    <w:pPr>
      <w:numPr>
        <w:ilvl w:val="1"/>
        <w:numId w:val="3"/>
      </w:numPr>
      <w:spacing w:beforeLines="50" w:afterLines="50"/>
      <w:outlineLvl w:val="2"/>
    </w:pPr>
    <w:rPr>
      <w:rFonts w:ascii="黑体" w:eastAsia="黑体"/>
      <w:sz w:val="21"/>
      <w:szCs w:val="21"/>
    </w:rPr>
  </w:style>
  <w:style w:type="paragraph" w:customStyle="1" w:styleId="afffc">
    <w:name w:val="标准书脚_奇数页"/>
    <w:qFormat/>
    <w:pPr>
      <w:spacing w:before="120"/>
      <w:ind w:right="198"/>
      <w:jc w:val="right"/>
    </w:pPr>
    <w:rPr>
      <w:rFonts w:ascii="宋体"/>
      <w:sz w:val="18"/>
      <w:szCs w:val="18"/>
    </w:rPr>
  </w:style>
  <w:style w:type="paragraph" w:customStyle="1" w:styleId="afffd">
    <w:name w:val="标准书眉_奇数页"/>
    <w:next w:val="aff2"/>
    <w:qFormat/>
    <w:pPr>
      <w:tabs>
        <w:tab w:val="center" w:pos="4154"/>
        <w:tab w:val="right" w:pos="8306"/>
      </w:tabs>
      <w:spacing w:after="220"/>
      <w:jc w:val="right"/>
    </w:pPr>
    <w:rPr>
      <w:rFonts w:ascii="黑体" w:eastAsia="黑体"/>
      <w:sz w:val="21"/>
      <w:szCs w:val="21"/>
    </w:rPr>
  </w:style>
  <w:style w:type="paragraph" w:customStyle="1" w:styleId="a4">
    <w:name w:val="章标题"/>
    <w:next w:val="afff1"/>
    <w:qFormat/>
    <w:pPr>
      <w:numPr>
        <w:numId w:val="3"/>
      </w:numPr>
      <w:spacing w:beforeLines="100" w:afterLines="100"/>
      <w:jc w:val="both"/>
      <w:outlineLvl w:val="1"/>
    </w:pPr>
    <w:rPr>
      <w:rFonts w:ascii="黑体" w:eastAsia="黑体"/>
      <w:sz w:val="21"/>
    </w:rPr>
  </w:style>
  <w:style w:type="paragraph" w:customStyle="1" w:styleId="a6">
    <w:name w:val="二级条标题"/>
    <w:basedOn w:val="a5"/>
    <w:next w:val="afff1"/>
    <w:qFormat/>
    <w:pPr>
      <w:numPr>
        <w:ilvl w:val="2"/>
      </w:numPr>
      <w:spacing w:before="50" w:after="50"/>
      <w:outlineLvl w:val="3"/>
    </w:pPr>
  </w:style>
  <w:style w:type="paragraph" w:customStyle="1" w:styleId="23">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qFormat/>
    <w:pPr>
      <w:widowControl w:val="0"/>
      <w:numPr>
        <w:numId w:val="4"/>
      </w:numPr>
      <w:jc w:val="both"/>
    </w:pPr>
    <w:rPr>
      <w:rFonts w:ascii="宋体"/>
      <w:sz w:val="21"/>
    </w:rPr>
  </w:style>
  <w:style w:type="paragraph" w:customStyle="1" w:styleId="ad">
    <w:name w:val="列项●（二级）"/>
    <w:qFormat/>
    <w:pPr>
      <w:numPr>
        <w:ilvl w:val="1"/>
        <w:numId w:val="4"/>
      </w:numPr>
      <w:tabs>
        <w:tab w:val="left" w:pos="840"/>
      </w:tabs>
      <w:jc w:val="both"/>
    </w:pPr>
    <w:rPr>
      <w:rFonts w:ascii="宋体"/>
      <w:sz w:val="21"/>
    </w:rPr>
  </w:style>
  <w:style w:type="paragraph" w:customStyle="1" w:styleId="afffe">
    <w:name w:val="目次、标准名称标题"/>
    <w:basedOn w:val="aff2"/>
    <w:next w:val="afff1"/>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f1"/>
    <w:qFormat/>
    <w:pPr>
      <w:numPr>
        <w:ilvl w:val="3"/>
      </w:numPr>
      <w:outlineLvl w:val="4"/>
    </w:pPr>
  </w:style>
  <w:style w:type="paragraph" w:customStyle="1" w:styleId="a1">
    <w:name w:val="示例"/>
    <w:next w:val="affff"/>
    <w:qFormat/>
    <w:pPr>
      <w:widowControl w:val="0"/>
      <w:numPr>
        <w:numId w:val="5"/>
      </w:numPr>
      <w:jc w:val="both"/>
    </w:pPr>
    <w:rPr>
      <w:rFonts w:ascii="宋体"/>
      <w:sz w:val="18"/>
      <w:szCs w:val="18"/>
    </w:rPr>
  </w:style>
  <w:style w:type="paragraph" w:customStyle="1" w:styleId="affff">
    <w:name w:val="示例内容"/>
    <w:qFormat/>
    <w:pPr>
      <w:ind w:firstLineChars="200" w:firstLine="200"/>
    </w:pPr>
    <w:rPr>
      <w:rFonts w:ascii="宋体"/>
      <w:sz w:val="18"/>
      <w:szCs w:val="18"/>
    </w:rPr>
  </w:style>
  <w:style w:type="paragraph" w:customStyle="1" w:styleId="af1">
    <w:name w:val="数字编号列项（二级）"/>
    <w:qFormat/>
    <w:pPr>
      <w:numPr>
        <w:ilvl w:val="1"/>
        <w:numId w:val="6"/>
      </w:numPr>
      <w:jc w:val="both"/>
    </w:pPr>
    <w:rPr>
      <w:rFonts w:ascii="宋体"/>
      <w:sz w:val="21"/>
    </w:rPr>
  </w:style>
  <w:style w:type="paragraph" w:customStyle="1" w:styleId="a8">
    <w:name w:val="四级条标题"/>
    <w:basedOn w:val="a7"/>
    <w:next w:val="afff1"/>
    <w:qFormat/>
    <w:pPr>
      <w:numPr>
        <w:ilvl w:val="4"/>
      </w:numPr>
      <w:outlineLvl w:val="5"/>
    </w:pPr>
  </w:style>
  <w:style w:type="paragraph" w:customStyle="1" w:styleId="a9">
    <w:name w:val="五级条标题"/>
    <w:basedOn w:val="a8"/>
    <w:next w:val="afff1"/>
    <w:qFormat/>
    <w:pPr>
      <w:numPr>
        <w:ilvl w:val="5"/>
      </w:numPr>
      <w:outlineLvl w:val="6"/>
    </w:pPr>
  </w:style>
  <w:style w:type="paragraph" w:customStyle="1" w:styleId="aff1">
    <w:name w:val="注："/>
    <w:next w:val="afff1"/>
    <w:qFormat/>
    <w:pPr>
      <w:widowControl w:val="0"/>
      <w:numPr>
        <w:numId w:val="7"/>
      </w:numPr>
      <w:autoSpaceDE w:val="0"/>
      <w:autoSpaceDN w:val="0"/>
      <w:jc w:val="both"/>
    </w:pPr>
    <w:rPr>
      <w:rFonts w:ascii="宋体"/>
      <w:sz w:val="18"/>
      <w:szCs w:val="18"/>
    </w:rPr>
  </w:style>
  <w:style w:type="paragraph" w:customStyle="1" w:styleId="a">
    <w:name w:val="注×："/>
    <w:qFormat/>
    <w:pPr>
      <w:widowControl w:val="0"/>
      <w:numPr>
        <w:numId w:val="8"/>
      </w:numPr>
      <w:autoSpaceDE w:val="0"/>
      <w:autoSpaceDN w:val="0"/>
      <w:jc w:val="both"/>
    </w:pPr>
    <w:rPr>
      <w:rFonts w:ascii="宋体"/>
      <w:sz w:val="18"/>
      <w:szCs w:val="18"/>
    </w:rPr>
  </w:style>
  <w:style w:type="paragraph" w:customStyle="1" w:styleId="af0">
    <w:name w:val="字母编号列项（一级）"/>
    <w:qFormat/>
    <w:pPr>
      <w:numPr>
        <w:numId w:val="6"/>
      </w:numPr>
      <w:jc w:val="both"/>
    </w:pPr>
    <w:rPr>
      <w:rFonts w:ascii="宋体"/>
      <w:sz w:val="21"/>
    </w:rPr>
  </w:style>
  <w:style w:type="paragraph" w:customStyle="1" w:styleId="ae">
    <w:name w:val="列项◆（三级）"/>
    <w:basedOn w:val="aff2"/>
    <w:qFormat/>
    <w:pPr>
      <w:numPr>
        <w:ilvl w:val="2"/>
        <w:numId w:val="4"/>
      </w:numPr>
    </w:pPr>
    <w:rPr>
      <w:rFonts w:ascii="宋体"/>
      <w:szCs w:val="21"/>
    </w:rPr>
  </w:style>
  <w:style w:type="paragraph" w:customStyle="1" w:styleId="af2">
    <w:name w:val="编号列项（三级）"/>
    <w:qFormat/>
    <w:pPr>
      <w:numPr>
        <w:ilvl w:val="2"/>
        <w:numId w:val="6"/>
      </w:numPr>
    </w:pPr>
    <w:rPr>
      <w:rFonts w:ascii="宋体"/>
      <w:sz w:val="21"/>
    </w:rPr>
  </w:style>
  <w:style w:type="paragraph" w:customStyle="1" w:styleId="af3">
    <w:name w:val="示例×："/>
    <w:basedOn w:val="a4"/>
    <w:qFormat/>
    <w:pPr>
      <w:numPr>
        <w:numId w:val="9"/>
      </w:numPr>
      <w:spacing w:beforeLines="0" w:afterLines="0"/>
      <w:outlineLvl w:val="9"/>
    </w:pPr>
    <w:rPr>
      <w:rFonts w:ascii="宋体" w:eastAsia="宋体"/>
      <w:sz w:val="18"/>
      <w:szCs w:val="18"/>
    </w:rPr>
  </w:style>
  <w:style w:type="paragraph" w:customStyle="1" w:styleId="affff0">
    <w:name w:val="二级无"/>
    <w:basedOn w:val="a6"/>
    <w:qFormat/>
    <w:pPr>
      <w:spacing w:beforeLines="0" w:afterLines="0"/>
    </w:pPr>
    <w:rPr>
      <w:rFonts w:ascii="宋体" w:eastAsia="宋体"/>
    </w:rPr>
  </w:style>
  <w:style w:type="paragraph" w:customStyle="1" w:styleId="affff1">
    <w:name w:val="注：（正文）"/>
    <w:basedOn w:val="aff1"/>
    <w:next w:val="afff1"/>
    <w:qFormat/>
  </w:style>
  <w:style w:type="paragraph" w:customStyle="1" w:styleId="a3">
    <w:name w:val="注×：（正文）"/>
    <w:qFormat/>
    <w:pPr>
      <w:numPr>
        <w:numId w:val="10"/>
      </w:numPr>
      <w:jc w:val="both"/>
    </w:pPr>
    <w:rPr>
      <w:rFonts w:ascii="宋体"/>
      <w:sz w:val="18"/>
      <w:szCs w:val="18"/>
    </w:rPr>
  </w:style>
  <w:style w:type="paragraph" w:customStyle="1" w:styleId="affff2">
    <w:name w:val="标准标志"/>
    <w:next w:val="aff2"/>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3">
    <w:name w:val="标准称谓"/>
    <w:next w:val="aff2"/>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4">
    <w:name w:val="标准书脚_偶数页"/>
    <w:qFormat/>
    <w:pPr>
      <w:spacing w:before="120"/>
      <w:ind w:left="221"/>
    </w:pPr>
    <w:rPr>
      <w:rFonts w:ascii="宋体"/>
      <w:sz w:val="18"/>
      <w:szCs w:val="18"/>
    </w:rPr>
  </w:style>
  <w:style w:type="paragraph" w:customStyle="1" w:styleId="affff5">
    <w:name w:val="标准书眉_偶数页"/>
    <w:basedOn w:val="afffd"/>
    <w:next w:val="aff2"/>
    <w:qFormat/>
    <w:pPr>
      <w:jc w:val="left"/>
    </w:pPr>
  </w:style>
  <w:style w:type="paragraph" w:customStyle="1" w:styleId="affff6">
    <w:name w:val="标准书眉一"/>
    <w:qFormat/>
    <w:pPr>
      <w:jc w:val="both"/>
    </w:pPr>
  </w:style>
  <w:style w:type="paragraph" w:customStyle="1" w:styleId="affff7">
    <w:name w:val="参考文献"/>
    <w:basedOn w:val="aff2"/>
    <w:next w:val="aff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8">
    <w:name w:val="参考文献、索引标题"/>
    <w:basedOn w:val="aff2"/>
    <w:next w:val="afff1"/>
    <w:qFormat/>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9">
    <w:name w:val="发布"/>
    <w:qFormat/>
    <w:rPr>
      <w:rFonts w:ascii="黑体" w:eastAsia="黑体"/>
      <w:spacing w:val="85"/>
      <w:w w:val="100"/>
      <w:position w:val="3"/>
      <w:sz w:val="28"/>
      <w:szCs w:val="28"/>
    </w:rPr>
  </w:style>
  <w:style w:type="paragraph" w:customStyle="1" w:styleId="affffa">
    <w:name w:val="发布部门"/>
    <w:next w:val="afff1"/>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b">
    <w:name w:val="发布日期"/>
    <w:qFormat/>
    <w:pPr>
      <w:framePr w:w="3997" w:h="471" w:hRule="exact" w:vSpace="181" w:wrap="around" w:hAnchor="page" w:x="7089" w:y="14097" w:anchorLock="1"/>
    </w:pPr>
    <w:rPr>
      <w:rFonts w:eastAsia="黑体"/>
      <w:sz w:val="28"/>
    </w:rPr>
  </w:style>
  <w:style w:type="paragraph" w:customStyle="1" w:styleId="affffc">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3">
    <w:name w:val="封面标准号1"/>
    <w:qFormat/>
    <w:pPr>
      <w:widowControl w:val="0"/>
      <w:kinsoku w:val="0"/>
      <w:overflowPunct w:val="0"/>
      <w:autoSpaceDE w:val="0"/>
      <w:autoSpaceDN w:val="0"/>
      <w:spacing w:before="308"/>
      <w:jc w:val="right"/>
      <w:textAlignment w:val="center"/>
    </w:pPr>
    <w:rPr>
      <w:sz w:val="28"/>
    </w:rPr>
  </w:style>
  <w:style w:type="paragraph" w:customStyle="1" w:styleId="affffd">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e">
    <w:name w:val="封面标准英文名称"/>
    <w:basedOn w:val="affffd"/>
    <w:qFormat/>
    <w:pPr>
      <w:framePr w:wrap="around"/>
      <w:spacing w:before="370" w:line="400" w:lineRule="exact"/>
    </w:pPr>
    <w:rPr>
      <w:rFonts w:ascii="Times New Roman"/>
      <w:sz w:val="28"/>
      <w:szCs w:val="28"/>
    </w:rPr>
  </w:style>
  <w:style w:type="paragraph" w:customStyle="1" w:styleId="afffff">
    <w:name w:val="封面一致性程度标识"/>
    <w:basedOn w:val="affffe"/>
    <w:qFormat/>
    <w:pPr>
      <w:framePr w:wrap="around"/>
      <w:spacing w:before="440"/>
    </w:pPr>
    <w:rPr>
      <w:rFonts w:ascii="宋体" w:eastAsia="宋体"/>
    </w:rPr>
  </w:style>
  <w:style w:type="paragraph" w:customStyle="1" w:styleId="afffff0">
    <w:name w:val="封面标准文稿类别"/>
    <w:basedOn w:val="afffff"/>
    <w:qFormat/>
    <w:pPr>
      <w:framePr w:wrap="around"/>
      <w:spacing w:after="160" w:line="240" w:lineRule="auto"/>
    </w:pPr>
    <w:rPr>
      <w:sz w:val="24"/>
    </w:rPr>
  </w:style>
  <w:style w:type="paragraph" w:customStyle="1" w:styleId="afffff1">
    <w:name w:val="封面标准文稿编辑信息"/>
    <w:basedOn w:val="afffff0"/>
    <w:qFormat/>
    <w:pPr>
      <w:framePr w:wrap="around"/>
      <w:spacing w:before="180" w:line="180" w:lineRule="exact"/>
    </w:pPr>
    <w:rPr>
      <w:sz w:val="21"/>
    </w:rPr>
  </w:style>
  <w:style w:type="paragraph" w:customStyle="1" w:styleId="afffff2">
    <w:name w:val="封面正文"/>
    <w:qFormat/>
    <w:pPr>
      <w:jc w:val="both"/>
    </w:pPr>
  </w:style>
  <w:style w:type="paragraph" w:customStyle="1" w:styleId="af8">
    <w:name w:val="附录标识"/>
    <w:basedOn w:val="aff2"/>
    <w:next w:val="afff1"/>
    <w:qFormat/>
    <w:pPr>
      <w:keepNext/>
      <w:widowControl/>
      <w:numPr>
        <w:numId w:val="1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3">
    <w:name w:val="附录标题"/>
    <w:basedOn w:val="afff1"/>
    <w:next w:val="afff1"/>
    <w:qFormat/>
    <w:pPr>
      <w:ind w:firstLineChars="0" w:firstLine="0"/>
      <w:jc w:val="center"/>
    </w:pPr>
    <w:rPr>
      <w:rFonts w:ascii="黑体" w:eastAsia="黑体"/>
    </w:rPr>
  </w:style>
  <w:style w:type="paragraph" w:customStyle="1" w:styleId="af5">
    <w:name w:val="附录表标号"/>
    <w:basedOn w:val="aff2"/>
    <w:next w:val="afff1"/>
    <w:qFormat/>
    <w:pPr>
      <w:numPr>
        <w:numId w:val="12"/>
      </w:numPr>
      <w:tabs>
        <w:tab w:val="clear" w:pos="0"/>
      </w:tabs>
      <w:spacing w:line="14" w:lineRule="exact"/>
      <w:ind w:left="811" w:hanging="448"/>
      <w:jc w:val="center"/>
      <w:outlineLvl w:val="0"/>
    </w:pPr>
    <w:rPr>
      <w:color w:val="FFFFFF"/>
    </w:rPr>
  </w:style>
  <w:style w:type="paragraph" w:customStyle="1" w:styleId="af6">
    <w:name w:val="附录表标题"/>
    <w:basedOn w:val="aff2"/>
    <w:next w:val="afff1"/>
    <w:qFormat/>
    <w:pPr>
      <w:numPr>
        <w:ilvl w:val="1"/>
        <w:numId w:val="12"/>
      </w:numPr>
      <w:tabs>
        <w:tab w:val="left" w:pos="180"/>
      </w:tabs>
      <w:spacing w:beforeLines="50" w:afterLines="50"/>
      <w:ind w:left="0" w:firstLine="0"/>
      <w:jc w:val="center"/>
    </w:pPr>
    <w:rPr>
      <w:rFonts w:ascii="黑体" w:eastAsia="黑体"/>
      <w:szCs w:val="21"/>
    </w:rPr>
  </w:style>
  <w:style w:type="paragraph" w:customStyle="1" w:styleId="afb">
    <w:name w:val="附录二级条标题"/>
    <w:basedOn w:val="aff2"/>
    <w:next w:val="afff1"/>
    <w:qFormat/>
    <w:pPr>
      <w:widowControl/>
      <w:numPr>
        <w:ilvl w:val="3"/>
        <w:numId w:val="11"/>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f4">
    <w:name w:val="附录二级无"/>
    <w:basedOn w:val="afb"/>
    <w:qFormat/>
    <w:pPr>
      <w:tabs>
        <w:tab w:val="clear" w:pos="360"/>
      </w:tabs>
      <w:spacing w:beforeLines="0" w:afterLines="0"/>
    </w:pPr>
    <w:rPr>
      <w:rFonts w:ascii="宋体" w:eastAsia="宋体"/>
      <w:szCs w:val="21"/>
    </w:rPr>
  </w:style>
  <w:style w:type="paragraph" w:customStyle="1" w:styleId="afffff5">
    <w:name w:val="附录公式"/>
    <w:basedOn w:val="afff1"/>
    <w:next w:val="afff1"/>
    <w:link w:val="Char0"/>
    <w:qFormat/>
  </w:style>
  <w:style w:type="character" w:customStyle="1" w:styleId="Char0">
    <w:name w:val="附录公式 Char"/>
    <w:basedOn w:val="Char"/>
    <w:link w:val="afffff5"/>
    <w:qFormat/>
    <w:rPr>
      <w:rFonts w:ascii="宋体"/>
      <w:sz w:val="21"/>
      <w:lang w:val="en-US" w:eastAsia="zh-CN" w:bidi="ar-SA"/>
    </w:rPr>
  </w:style>
  <w:style w:type="paragraph" w:customStyle="1" w:styleId="afffff6">
    <w:name w:val="附录公式编号制表符"/>
    <w:basedOn w:val="aff2"/>
    <w:next w:val="afff1"/>
    <w:qFormat/>
    <w:pPr>
      <w:widowControl/>
      <w:tabs>
        <w:tab w:val="center" w:pos="4201"/>
        <w:tab w:val="right" w:leader="dot" w:pos="9298"/>
      </w:tabs>
      <w:autoSpaceDE w:val="0"/>
      <w:autoSpaceDN w:val="0"/>
    </w:pPr>
    <w:rPr>
      <w:rFonts w:ascii="宋体"/>
      <w:kern w:val="0"/>
      <w:szCs w:val="20"/>
    </w:rPr>
  </w:style>
  <w:style w:type="paragraph" w:customStyle="1" w:styleId="afc">
    <w:name w:val="附录三级条标题"/>
    <w:basedOn w:val="afb"/>
    <w:next w:val="afff1"/>
    <w:qFormat/>
    <w:pPr>
      <w:numPr>
        <w:ilvl w:val="4"/>
      </w:numPr>
      <w:outlineLvl w:val="4"/>
    </w:pPr>
  </w:style>
  <w:style w:type="paragraph" w:customStyle="1" w:styleId="afffff7">
    <w:name w:val="附录三级无"/>
    <w:basedOn w:val="afc"/>
    <w:qFormat/>
    <w:pPr>
      <w:tabs>
        <w:tab w:val="clear" w:pos="360"/>
      </w:tabs>
      <w:spacing w:beforeLines="0" w:afterLines="0"/>
    </w:pPr>
    <w:rPr>
      <w:rFonts w:ascii="宋体" w:eastAsia="宋体"/>
      <w:szCs w:val="21"/>
    </w:rPr>
  </w:style>
  <w:style w:type="paragraph" w:customStyle="1" w:styleId="aff0">
    <w:name w:val="附录数字编号列项（二级）"/>
    <w:qFormat/>
    <w:pPr>
      <w:numPr>
        <w:ilvl w:val="1"/>
        <w:numId w:val="13"/>
      </w:numPr>
    </w:pPr>
    <w:rPr>
      <w:rFonts w:ascii="宋体"/>
      <w:sz w:val="21"/>
    </w:rPr>
  </w:style>
  <w:style w:type="paragraph" w:customStyle="1" w:styleId="afd">
    <w:name w:val="附录四级条标题"/>
    <w:basedOn w:val="afc"/>
    <w:next w:val="afff1"/>
    <w:qFormat/>
    <w:pPr>
      <w:numPr>
        <w:ilvl w:val="5"/>
      </w:numPr>
      <w:outlineLvl w:val="5"/>
    </w:pPr>
  </w:style>
  <w:style w:type="paragraph" w:customStyle="1" w:styleId="afffff8">
    <w:name w:val="附录四级无"/>
    <w:basedOn w:val="afd"/>
    <w:qFormat/>
    <w:pPr>
      <w:tabs>
        <w:tab w:val="clear" w:pos="360"/>
      </w:tabs>
      <w:spacing w:beforeLines="0" w:afterLines="0"/>
    </w:pPr>
    <w:rPr>
      <w:rFonts w:ascii="宋体" w:eastAsia="宋体"/>
      <w:szCs w:val="21"/>
    </w:rPr>
  </w:style>
  <w:style w:type="paragraph" w:customStyle="1" w:styleId="aa">
    <w:name w:val="附录图标号"/>
    <w:basedOn w:val="aff2"/>
    <w:qFormat/>
    <w:pPr>
      <w:keepNext/>
      <w:pageBreakBefore/>
      <w:widowControl/>
      <w:numPr>
        <w:numId w:val="14"/>
      </w:numPr>
      <w:spacing w:line="14" w:lineRule="exact"/>
      <w:ind w:left="0" w:firstLine="363"/>
      <w:jc w:val="center"/>
      <w:outlineLvl w:val="0"/>
    </w:pPr>
    <w:rPr>
      <w:color w:val="FFFFFF"/>
    </w:rPr>
  </w:style>
  <w:style w:type="paragraph" w:customStyle="1" w:styleId="ab">
    <w:name w:val="附录图标题"/>
    <w:basedOn w:val="aff2"/>
    <w:next w:val="afff1"/>
    <w:qFormat/>
    <w:pPr>
      <w:numPr>
        <w:ilvl w:val="1"/>
        <w:numId w:val="14"/>
      </w:numPr>
      <w:tabs>
        <w:tab w:val="left" w:pos="363"/>
      </w:tabs>
      <w:spacing w:beforeLines="50" w:afterLines="50"/>
      <w:ind w:left="0" w:firstLine="0"/>
      <w:jc w:val="center"/>
    </w:pPr>
    <w:rPr>
      <w:rFonts w:ascii="黑体" w:eastAsia="黑体"/>
      <w:szCs w:val="21"/>
    </w:rPr>
  </w:style>
  <w:style w:type="paragraph" w:customStyle="1" w:styleId="afe">
    <w:name w:val="附录五级条标题"/>
    <w:basedOn w:val="afd"/>
    <w:next w:val="afff1"/>
    <w:qFormat/>
    <w:pPr>
      <w:numPr>
        <w:ilvl w:val="6"/>
      </w:numPr>
      <w:outlineLvl w:val="6"/>
    </w:pPr>
  </w:style>
  <w:style w:type="paragraph" w:customStyle="1" w:styleId="afffff9">
    <w:name w:val="附录五级无"/>
    <w:basedOn w:val="afe"/>
    <w:qFormat/>
    <w:pPr>
      <w:tabs>
        <w:tab w:val="clear" w:pos="360"/>
      </w:tabs>
      <w:spacing w:beforeLines="0" w:afterLines="0"/>
    </w:pPr>
    <w:rPr>
      <w:rFonts w:ascii="宋体" w:eastAsia="宋体"/>
      <w:szCs w:val="21"/>
    </w:rPr>
  </w:style>
  <w:style w:type="paragraph" w:customStyle="1" w:styleId="af9">
    <w:name w:val="附录章标题"/>
    <w:next w:val="afff1"/>
    <w:qFormat/>
    <w:pPr>
      <w:numPr>
        <w:ilvl w:val="1"/>
        <w:numId w:val="11"/>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a">
    <w:name w:val="附录一级条标题"/>
    <w:basedOn w:val="af9"/>
    <w:next w:val="afff1"/>
    <w:qFormat/>
    <w:pPr>
      <w:numPr>
        <w:ilvl w:val="2"/>
      </w:numPr>
      <w:autoSpaceDN w:val="0"/>
      <w:spacing w:beforeLines="50" w:afterLines="50"/>
      <w:outlineLvl w:val="2"/>
    </w:pPr>
  </w:style>
  <w:style w:type="paragraph" w:customStyle="1" w:styleId="afffffa">
    <w:name w:val="附录一级无"/>
    <w:basedOn w:val="afa"/>
    <w:qFormat/>
    <w:pPr>
      <w:tabs>
        <w:tab w:val="clear" w:pos="360"/>
      </w:tabs>
      <w:spacing w:beforeLines="0" w:afterLines="0"/>
    </w:pPr>
    <w:rPr>
      <w:rFonts w:ascii="宋体" w:eastAsia="宋体"/>
      <w:szCs w:val="21"/>
    </w:rPr>
  </w:style>
  <w:style w:type="paragraph" w:customStyle="1" w:styleId="aff">
    <w:name w:val="附录字母编号列项（一级）"/>
    <w:qFormat/>
    <w:pPr>
      <w:numPr>
        <w:numId w:val="13"/>
      </w:numPr>
    </w:pPr>
    <w:rPr>
      <w:rFonts w:ascii="宋体"/>
      <w:sz w:val="21"/>
    </w:rPr>
  </w:style>
  <w:style w:type="paragraph" w:customStyle="1" w:styleId="afffffb">
    <w:name w:val="列项说明"/>
    <w:basedOn w:val="aff2"/>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c">
    <w:name w:val="列项说明数字编号"/>
    <w:qFormat/>
    <w:pPr>
      <w:ind w:leftChars="400" w:left="600" w:hangingChars="200" w:hanging="200"/>
    </w:pPr>
    <w:rPr>
      <w:rFonts w:ascii="宋体"/>
      <w:sz w:val="21"/>
    </w:rPr>
  </w:style>
  <w:style w:type="paragraph" w:customStyle="1" w:styleId="afffffd">
    <w:name w:val="目次、索引正文"/>
    <w:qFormat/>
    <w:pPr>
      <w:spacing w:line="320" w:lineRule="exact"/>
      <w:jc w:val="both"/>
    </w:pPr>
    <w:rPr>
      <w:rFonts w:ascii="宋体"/>
      <w:sz w:val="21"/>
    </w:rPr>
  </w:style>
  <w:style w:type="paragraph" w:customStyle="1" w:styleId="afffffe">
    <w:name w:val="其他标准标志"/>
    <w:basedOn w:val="affff2"/>
    <w:qFormat/>
    <w:pPr>
      <w:framePr w:w="6101" w:wrap="around" w:vAnchor="page" w:hAnchor="page" w:x="4673" w:y="942"/>
    </w:pPr>
    <w:rPr>
      <w:w w:val="130"/>
    </w:rPr>
  </w:style>
  <w:style w:type="paragraph" w:customStyle="1" w:styleId="affffff">
    <w:name w:val="其他标准称谓"/>
    <w:next w:val="aff2"/>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0">
    <w:name w:val="其他发布部门"/>
    <w:basedOn w:val="affffa"/>
    <w:qFormat/>
    <w:pPr>
      <w:framePr w:wrap="around" w:y="15310"/>
      <w:spacing w:line="0" w:lineRule="atLeast"/>
    </w:pPr>
    <w:rPr>
      <w:rFonts w:ascii="黑体" w:eastAsia="黑体"/>
      <w:b w:val="0"/>
    </w:rPr>
  </w:style>
  <w:style w:type="paragraph" w:customStyle="1" w:styleId="affffff1">
    <w:name w:val="前言、引言标题"/>
    <w:next w:val="afff1"/>
    <w:qFormat/>
    <w:pPr>
      <w:keepNext/>
      <w:pageBreakBefore/>
      <w:shd w:val="clear" w:color="FFFFFF" w:fill="FFFFFF"/>
      <w:spacing w:before="640" w:after="560"/>
      <w:jc w:val="center"/>
      <w:outlineLvl w:val="0"/>
    </w:pPr>
    <w:rPr>
      <w:rFonts w:ascii="黑体" w:eastAsia="黑体"/>
      <w:sz w:val="32"/>
    </w:rPr>
  </w:style>
  <w:style w:type="paragraph" w:customStyle="1" w:styleId="affffff2">
    <w:name w:val="三级无"/>
    <w:basedOn w:val="a7"/>
    <w:qFormat/>
    <w:pPr>
      <w:spacing w:beforeLines="0" w:afterLines="0"/>
    </w:pPr>
    <w:rPr>
      <w:rFonts w:ascii="宋体" w:eastAsia="宋体"/>
    </w:rPr>
  </w:style>
  <w:style w:type="paragraph" w:customStyle="1" w:styleId="affffff3">
    <w:name w:val="实施日期"/>
    <w:basedOn w:val="affffb"/>
    <w:qFormat/>
    <w:pPr>
      <w:framePr w:wrap="around" w:vAnchor="page" w:hAnchor="text"/>
      <w:jc w:val="right"/>
    </w:pPr>
  </w:style>
  <w:style w:type="paragraph" w:customStyle="1" w:styleId="affffff4">
    <w:name w:val="示例后文字"/>
    <w:basedOn w:val="afff1"/>
    <w:next w:val="afff1"/>
    <w:qFormat/>
    <w:pPr>
      <w:ind w:firstLine="360"/>
    </w:pPr>
    <w:rPr>
      <w:sz w:val="18"/>
    </w:rPr>
  </w:style>
  <w:style w:type="paragraph" w:customStyle="1" w:styleId="a0">
    <w:name w:val="首示例"/>
    <w:next w:val="afff1"/>
    <w:link w:val="Char1"/>
    <w:qFormat/>
    <w:pPr>
      <w:numPr>
        <w:numId w:val="15"/>
      </w:numPr>
      <w:tabs>
        <w:tab w:val="left" w:pos="360"/>
      </w:tabs>
      <w:ind w:firstLine="0"/>
    </w:pPr>
    <w:rPr>
      <w:rFonts w:ascii="宋体" w:hAnsi="宋体"/>
      <w:kern w:val="2"/>
      <w:sz w:val="18"/>
      <w:szCs w:val="18"/>
    </w:rPr>
  </w:style>
  <w:style w:type="character" w:customStyle="1" w:styleId="Char1">
    <w:name w:val="首示例 Char"/>
    <w:link w:val="a0"/>
    <w:qFormat/>
    <w:rPr>
      <w:rFonts w:ascii="宋体" w:hAnsi="宋体"/>
      <w:kern w:val="2"/>
      <w:sz w:val="18"/>
      <w:szCs w:val="18"/>
      <w:lang w:val="en-US" w:eastAsia="zh-CN" w:bidi="ar-SA"/>
    </w:rPr>
  </w:style>
  <w:style w:type="paragraph" w:customStyle="1" w:styleId="affffff5">
    <w:name w:val="四级无"/>
    <w:basedOn w:val="a8"/>
    <w:qFormat/>
    <w:pPr>
      <w:spacing w:beforeLines="0" w:afterLines="0"/>
    </w:pPr>
    <w:rPr>
      <w:rFonts w:ascii="宋体" w:eastAsia="宋体"/>
    </w:rPr>
  </w:style>
  <w:style w:type="paragraph" w:customStyle="1" w:styleId="affffff6">
    <w:name w:val="条文脚注"/>
    <w:basedOn w:val="af"/>
    <w:qFormat/>
    <w:pPr>
      <w:numPr>
        <w:numId w:val="0"/>
      </w:numPr>
      <w:jc w:val="both"/>
    </w:pPr>
  </w:style>
  <w:style w:type="paragraph" w:customStyle="1" w:styleId="affffff7">
    <w:name w:val="图标脚注说明"/>
    <w:basedOn w:val="afff1"/>
    <w:qFormat/>
    <w:pPr>
      <w:ind w:left="840" w:firstLineChars="0" w:hanging="420"/>
    </w:pPr>
    <w:rPr>
      <w:sz w:val="18"/>
      <w:szCs w:val="18"/>
    </w:rPr>
  </w:style>
  <w:style w:type="paragraph" w:customStyle="1" w:styleId="a2">
    <w:name w:val="图表脚注说明"/>
    <w:basedOn w:val="aff2"/>
    <w:qFormat/>
    <w:pPr>
      <w:numPr>
        <w:numId w:val="16"/>
      </w:numPr>
    </w:pPr>
    <w:rPr>
      <w:rFonts w:ascii="宋体"/>
      <w:sz w:val="18"/>
      <w:szCs w:val="18"/>
    </w:rPr>
  </w:style>
  <w:style w:type="paragraph" w:customStyle="1" w:styleId="affffff8">
    <w:name w:val="图的脚注"/>
    <w:next w:val="afff1"/>
    <w:qFormat/>
    <w:pPr>
      <w:widowControl w:val="0"/>
      <w:ind w:leftChars="200" w:left="840" w:hangingChars="200" w:hanging="420"/>
      <w:jc w:val="both"/>
    </w:pPr>
    <w:rPr>
      <w:rFonts w:ascii="宋体"/>
      <w:sz w:val="18"/>
    </w:rPr>
  </w:style>
  <w:style w:type="paragraph" w:customStyle="1" w:styleId="affffff9">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a">
    <w:name w:val="五级无"/>
    <w:basedOn w:val="a9"/>
    <w:qFormat/>
    <w:pPr>
      <w:spacing w:beforeLines="0" w:afterLines="0"/>
    </w:pPr>
    <w:rPr>
      <w:rFonts w:ascii="宋体" w:eastAsia="宋体"/>
    </w:rPr>
  </w:style>
  <w:style w:type="paragraph" w:customStyle="1" w:styleId="affffffb">
    <w:name w:val="一级无"/>
    <w:basedOn w:val="a5"/>
    <w:qFormat/>
    <w:pPr>
      <w:spacing w:beforeLines="0" w:afterLines="0"/>
    </w:pPr>
    <w:rPr>
      <w:rFonts w:ascii="宋体" w:eastAsia="宋体"/>
    </w:rPr>
  </w:style>
  <w:style w:type="character" w:customStyle="1" w:styleId="14">
    <w:name w:val="已访问的超链接1"/>
    <w:qFormat/>
    <w:rPr>
      <w:color w:val="800080"/>
      <w:u w:val="single"/>
    </w:rPr>
  </w:style>
  <w:style w:type="paragraph" w:customStyle="1" w:styleId="af7">
    <w:name w:val="正文表标题"/>
    <w:next w:val="afff1"/>
    <w:qFormat/>
    <w:pPr>
      <w:numPr>
        <w:numId w:val="17"/>
      </w:numPr>
      <w:tabs>
        <w:tab w:val="left" w:pos="360"/>
      </w:tabs>
      <w:spacing w:beforeLines="50" w:afterLines="50"/>
      <w:jc w:val="center"/>
    </w:pPr>
    <w:rPr>
      <w:rFonts w:ascii="黑体" w:eastAsia="黑体"/>
      <w:sz w:val="21"/>
    </w:rPr>
  </w:style>
  <w:style w:type="paragraph" w:customStyle="1" w:styleId="affffffc">
    <w:name w:val="正文公式编号制表符"/>
    <w:basedOn w:val="afff1"/>
    <w:next w:val="afff1"/>
    <w:qFormat/>
    <w:pPr>
      <w:ind w:firstLineChars="0" w:firstLine="0"/>
    </w:pPr>
  </w:style>
  <w:style w:type="paragraph" w:customStyle="1" w:styleId="af4">
    <w:name w:val="正文图标题"/>
    <w:next w:val="afff1"/>
    <w:qFormat/>
    <w:pPr>
      <w:numPr>
        <w:numId w:val="18"/>
      </w:numPr>
      <w:tabs>
        <w:tab w:val="left" w:pos="360"/>
      </w:tabs>
      <w:spacing w:beforeLines="50" w:afterLines="50"/>
      <w:jc w:val="center"/>
    </w:pPr>
    <w:rPr>
      <w:rFonts w:ascii="黑体" w:eastAsia="黑体"/>
      <w:sz w:val="21"/>
    </w:rPr>
  </w:style>
  <w:style w:type="paragraph" w:customStyle="1" w:styleId="affffffd">
    <w:name w:val="终结线"/>
    <w:basedOn w:val="aff2"/>
    <w:qFormat/>
    <w:pPr>
      <w:framePr w:hSpace="181" w:vSpace="181" w:wrap="around" w:vAnchor="text" w:hAnchor="margin" w:xAlign="center" w:y="285"/>
    </w:pPr>
  </w:style>
  <w:style w:type="paragraph" w:customStyle="1" w:styleId="affffffe">
    <w:name w:val="其他发布日期"/>
    <w:basedOn w:val="affffb"/>
    <w:qFormat/>
    <w:pPr>
      <w:framePr w:wrap="around" w:vAnchor="page" w:hAnchor="text" w:x="1419"/>
    </w:pPr>
  </w:style>
  <w:style w:type="paragraph" w:customStyle="1" w:styleId="afffffff">
    <w:name w:val="其他实施日期"/>
    <w:basedOn w:val="affffff3"/>
    <w:qFormat/>
    <w:pPr>
      <w:framePr w:wrap="around"/>
    </w:pPr>
  </w:style>
  <w:style w:type="paragraph" w:customStyle="1" w:styleId="24">
    <w:name w:val="封面标准名称2"/>
    <w:basedOn w:val="affffd"/>
    <w:qFormat/>
    <w:pPr>
      <w:framePr w:wrap="around" w:y="4469"/>
      <w:spacing w:beforeLines="630"/>
    </w:pPr>
  </w:style>
  <w:style w:type="paragraph" w:customStyle="1" w:styleId="25">
    <w:name w:val="封面标准英文名称2"/>
    <w:basedOn w:val="affffe"/>
    <w:qFormat/>
    <w:pPr>
      <w:framePr w:wrap="around" w:y="4469"/>
    </w:pPr>
  </w:style>
  <w:style w:type="paragraph" w:customStyle="1" w:styleId="26">
    <w:name w:val="封面一致性程度标识2"/>
    <w:basedOn w:val="afffff"/>
    <w:qFormat/>
    <w:pPr>
      <w:framePr w:wrap="around" w:y="4469"/>
    </w:pPr>
  </w:style>
  <w:style w:type="paragraph" w:customStyle="1" w:styleId="27">
    <w:name w:val="封面标准文稿类别2"/>
    <w:basedOn w:val="afffff0"/>
    <w:qFormat/>
    <w:pPr>
      <w:framePr w:wrap="around" w:y="4469"/>
    </w:pPr>
  </w:style>
  <w:style w:type="paragraph" w:customStyle="1" w:styleId="28">
    <w:name w:val="封面标准文稿编辑信息2"/>
    <w:basedOn w:val="afffff1"/>
    <w:qFormat/>
    <w:pPr>
      <w:framePr w:wrap="around" w:y="4469"/>
    </w:pPr>
  </w:style>
  <w:style w:type="character" w:customStyle="1" w:styleId="10">
    <w:name w:val="标题 1 字符"/>
    <w:link w:val="1"/>
    <w:uiPriority w:val="9"/>
    <w:qFormat/>
    <w:rPr>
      <w:rFonts w:ascii="Calibri" w:eastAsia="黑体" w:hAnsi="Calibri" w:cs="Times New Roman"/>
      <w:bCs/>
      <w:kern w:val="44"/>
      <w:sz w:val="21"/>
      <w:szCs w:val="44"/>
    </w:rPr>
  </w:style>
  <w:style w:type="character" w:customStyle="1" w:styleId="20">
    <w:name w:val="标题 2 字符"/>
    <w:link w:val="2"/>
    <w:uiPriority w:val="9"/>
    <w:qFormat/>
    <w:rPr>
      <w:rFonts w:ascii="Arial" w:eastAsia="黑体" w:hAnsi="Arial" w:cs="Times New Roman"/>
      <w:kern w:val="2"/>
      <w:sz w:val="21"/>
      <w:szCs w:val="24"/>
    </w:rPr>
  </w:style>
  <w:style w:type="character" w:customStyle="1" w:styleId="30">
    <w:name w:val="标题 3 字符"/>
    <w:link w:val="3"/>
    <w:uiPriority w:val="9"/>
    <w:qFormat/>
    <w:rPr>
      <w:rFonts w:ascii="Calibri" w:hAnsi="Calibri" w:cs="Times New Roman"/>
      <w:bCs/>
      <w:kern w:val="2"/>
      <w:sz w:val="21"/>
      <w:szCs w:val="32"/>
    </w:rPr>
  </w:style>
  <w:style w:type="character" w:customStyle="1" w:styleId="40">
    <w:name w:val="标题 4 字符"/>
    <w:link w:val="4"/>
    <w:uiPriority w:val="9"/>
    <w:qFormat/>
    <w:rPr>
      <w:rFonts w:ascii="Arial" w:eastAsia="黑体" w:hAnsi="Arial" w:cs="Times New Roman"/>
      <w:b/>
      <w:kern w:val="2"/>
      <w:sz w:val="28"/>
      <w:szCs w:val="24"/>
    </w:rPr>
  </w:style>
  <w:style w:type="character" w:customStyle="1" w:styleId="50">
    <w:name w:val="标题 5 字符"/>
    <w:link w:val="5"/>
    <w:uiPriority w:val="9"/>
    <w:semiHidden/>
    <w:qFormat/>
    <w:rPr>
      <w:rFonts w:ascii="Calibri" w:eastAsia="宋体" w:hAnsi="Calibri" w:cs="Times New Roman"/>
      <w:b/>
      <w:bCs/>
      <w:kern w:val="2"/>
      <w:sz w:val="28"/>
      <w:szCs w:val="28"/>
    </w:rPr>
  </w:style>
  <w:style w:type="character" w:customStyle="1" w:styleId="60">
    <w:name w:val="标题 6 字符"/>
    <w:link w:val="6"/>
    <w:uiPriority w:val="9"/>
    <w:semiHidden/>
    <w:qFormat/>
    <w:rPr>
      <w:rFonts w:ascii="Cambria" w:eastAsia="宋体" w:hAnsi="Cambria" w:cs="Times New Roman"/>
      <w:b/>
      <w:bCs/>
      <w:kern w:val="2"/>
      <w:sz w:val="24"/>
      <w:szCs w:val="24"/>
    </w:rPr>
  </w:style>
  <w:style w:type="character" w:customStyle="1" w:styleId="70">
    <w:name w:val="标题 7 字符"/>
    <w:link w:val="7"/>
    <w:uiPriority w:val="9"/>
    <w:semiHidden/>
    <w:qFormat/>
    <w:rPr>
      <w:rFonts w:ascii="Calibri" w:eastAsia="宋体" w:hAnsi="Calibri" w:cs="Times New Roman"/>
      <w:b/>
      <w:bCs/>
      <w:kern w:val="2"/>
      <w:sz w:val="24"/>
      <w:szCs w:val="24"/>
    </w:rPr>
  </w:style>
  <w:style w:type="character" w:customStyle="1" w:styleId="80">
    <w:name w:val="标题 8 字符"/>
    <w:link w:val="8"/>
    <w:uiPriority w:val="9"/>
    <w:semiHidden/>
    <w:qFormat/>
    <w:rPr>
      <w:rFonts w:ascii="Cambria" w:eastAsia="宋体" w:hAnsi="Cambria" w:cs="Times New Roman"/>
      <w:kern w:val="2"/>
      <w:sz w:val="24"/>
      <w:szCs w:val="24"/>
    </w:rPr>
  </w:style>
  <w:style w:type="character" w:customStyle="1" w:styleId="90">
    <w:name w:val="标题 9 字符"/>
    <w:link w:val="9"/>
    <w:uiPriority w:val="9"/>
    <w:semiHidden/>
    <w:qFormat/>
    <w:rPr>
      <w:rFonts w:ascii="Cambria" w:eastAsia="宋体" w:hAnsi="Cambria" w:cs="Times New Roman"/>
      <w:kern w:val="2"/>
      <w:sz w:val="21"/>
      <w:szCs w:val="21"/>
    </w:rPr>
  </w:style>
  <w:style w:type="paragraph" w:customStyle="1" w:styleId="MTDisplayEquation">
    <w:name w:val="MTDisplayEquation"/>
    <w:basedOn w:val="aff2"/>
    <w:next w:val="aff2"/>
    <w:link w:val="MTDisplayEquation0"/>
    <w:qFormat/>
    <w:pPr>
      <w:widowControl/>
      <w:tabs>
        <w:tab w:val="center" w:pos="4160"/>
        <w:tab w:val="right" w:pos="8300"/>
      </w:tabs>
      <w:jc w:val="left"/>
    </w:pPr>
    <w:rPr>
      <w:b/>
      <w:bCs/>
      <w:sz w:val="24"/>
    </w:rPr>
  </w:style>
  <w:style w:type="character" w:customStyle="1" w:styleId="MTDisplayEquation0">
    <w:name w:val="MTDisplayEquation 字符"/>
    <w:link w:val="MTDisplayEquation"/>
    <w:qFormat/>
    <w:rPr>
      <w:b/>
      <w:bCs/>
      <w:kern w:val="2"/>
      <w:sz w:val="24"/>
      <w:szCs w:val="24"/>
    </w:rPr>
  </w:style>
  <w:style w:type="paragraph" w:styleId="afffffff0">
    <w:name w:val="List Paragraph"/>
    <w:basedOn w:val="aff2"/>
    <w:uiPriority w:val="34"/>
    <w:qFormat/>
    <w:pPr>
      <w:widowControl/>
      <w:ind w:firstLineChars="200" w:firstLine="420"/>
      <w:jc w:val="left"/>
    </w:pPr>
    <w:rPr>
      <w:rFonts w:ascii="Calibri" w:hAnsi="Calibri"/>
    </w:rPr>
  </w:style>
  <w:style w:type="character" w:customStyle="1" w:styleId="affc">
    <w:name w:val="批注框文本 字符"/>
    <w:basedOn w:val="aff3"/>
    <w:link w:val="affb"/>
    <w:qFormat/>
    <w:rPr>
      <w:kern w:val="2"/>
      <w:sz w:val="18"/>
      <w:szCs w:val="18"/>
    </w:rPr>
  </w:style>
  <w:style w:type="character" w:customStyle="1" w:styleId="aff9">
    <w:name w:val="批注文字 字符"/>
    <w:basedOn w:val="aff3"/>
    <w:link w:val="aff8"/>
    <w:uiPriority w:val="99"/>
    <w:qFormat/>
    <w:rPr>
      <w:kern w:val="2"/>
      <w:sz w:val="21"/>
      <w:szCs w:val="24"/>
    </w:rPr>
  </w:style>
  <w:style w:type="character" w:customStyle="1" w:styleId="afff4">
    <w:name w:val="批注主题 字符"/>
    <w:basedOn w:val="aff9"/>
    <w:link w:val="afff3"/>
    <w:qFormat/>
    <w:rPr>
      <w:b/>
      <w:bCs/>
      <w:kern w:val="2"/>
      <w:sz w:val="21"/>
      <w:szCs w:val="24"/>
    </w:rPr>
  </w:style>
  <w:style w:type="paragraph" w:customStyle="1" w:styleId="15">
    <w:name w:val="修订1"/>
    <w:hidden/>
    <w:uiPriority w:val="99"/>
    <w:semiHidden/>
    <w:qFormat/>
    <w:rPr>
      <w:kern w:val="2"/>
      <w:sz w:val="21"/>
      <w:szCs w:val="24"/>
    </w:rPr>
  </w:style>
  <w:style w:type="paragraph" w:customStyle="1" w:styleId="29">
    <w:name w:val="修订2"/>
    <w:hidden/>
    <w:uiPriority w:val="99"/>
    <w:unhideWhenUsed/>
    <w:qFormat/>
    <w:rPr>
      <w:kern w:val="2"/>
      <w:sz w:val="21"/>
      <w:szCs w:val="24"/>
    </w:rPr>
  </w:style>
  <w:style w:type="paragraph" w:customStyle="1" w:styleId="33">
    <w:name w:val="修订3"/>
    <w:hidden/>
    <w:uiPriority w:val="99"/>
    <w:unhideWhenUsed/>
    <w:qFormat/>
    <w:rPr>
      <w:kern w:val="2"/>
      <w:sz w:val="21"/>
      <w:szCs w:val="24"/>
    </w:rPr>
  </w:style>
  <w:style w:type="paragraph" w:customStyle="1" w:styleId="TOC1">
    <w:name w:val="TOC 标题1"/>
    <w:basedOn w:val="1"/>
    <w:next w:val="aff2"/>
    <w:uiPriority w:val="39"/>
    <w:unhideWhenUsed/>
    <w:qFormat/>
    <w:pPr>
      <w:numPr>
        <w:numId w:val="0"/>
      </w:numPr>
      <w:spacing w:before="240" w:after="0" w:line="259" w:lineRule="auto"/>
      <w:outlineLvl w:val="9"/>
    </w:pPr>
    <w:rPr>
      <w:rFonts w:asciiTheme="majorHAnsi" w:eastAsiaTheme="majorEastAsia" w:hAnsiTheme="majorHAnsi" w:cstheme="majorBidi"/>
      <w:bCs w:val="0"/>
      <w:color w:val="365F91" w:themeColor="accent1" w:themeShade="BF"/>
      <w:kern w:val="0"/>
      <w:sz w:val="32"/>
      <w:szCs w:val="32"/>
    </w:rPr>
  </w:style>
  <w:style w:type="paragraph" w:customStyle="1" w:styleId="43">
    <w:name w:val="修订4"/>
    <w:hidden/>
    <w:uiPriority w:val="99"/>
    <w:unhideWhenUsed/>
    <w:qFormat/>
    <w:rPr>
      <w:kern w:val="2"/>
      <w:sz w:val="21"/>
      <w:szCs w:val="24"/>
    </w:rPr>
  </w:style>
  <w:style w:type="character" w:customStyle="1" w:styleId="MTEquationSection">
    <w:name w:val="MTEquationSection"/>
    <w:basedOn w:val="aff3"/>
    <w:qFormat/>
    <w:rPr>
      <w:rFonts w:ascii="Times New Roman"/>
      <w:vanish/>
      <w:color w:val="FF0000"/>
    </w:rPr>
  </w:style>
  <w:style w:type="paragraph" w:customStyle="1" w:styleId="53">
    <w:name w:val="修订5"/>
    <w:hidden/>
    <w:uiPriority w:val="99"/>
    <w:unhideWhenUsed/>
    <w:qFormat/>
    <w:rPr>
      <w:kern w:val="2"/>
      <w:sz w:val="21"/>
      <w:szCs w:val="24"/>
    </w:rPr>
  </w:style>
  <w:style w:type="paragraph" w:customStyle="1" w:styleId="63">
    <w:name w:val="修订6"/>
    <w:hidden/>
    <w:uiPriority w:val="99"/>
    <w:unhideWhenUsed/>
    <w:qFormat/>
    <w:rPr>
      <w:kern w:val="2"/>
      <w:sz w:val="21"/>
      <w:szCs w:val="24"/>
    </w:rPr>
  </w:style>
  <w:style w:type="character" w:customStyle="1" w:styleId="affe">
    <w:name w:val="页脚 字符"/>
    <w:basedOn w:val="aff3"/>
    <w:link w:val="affd"/>
    <w:uiPriority w:val="99"/>
    <w:qFormat/>
    <w:rPr>
      <w:kern w:val="2"/>
      <w:sz w:val="18"/>
      <w:szCs w:val="18"/>
    </w:rPr>
  </w:style>
  <w:style w:type="paragraph" w:customStyle="1" w:styleId="afffffff1">
    <w:name w:val="标准文件_字母编号列项（一级）"/>
    <w:qFormat/>
    <w:pPr>
      <w:tabs>
        <w:tab w:val="left" w:pos="840"/>
      </w:tabs>
      <w:ind w:left="839" w:hanging="419"/>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C4779D-7302-40E0-8A77-EE4D71625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Pages>
  <Words>261</Words>
  <Characters>1491</Characters>
  <Application>Microsoft Office Word</Application>
  <DocSecurity>0</DocSecurity>
  <Lines>12</Lines>
  <Paragraphs>3</Paragraphs>
  <ScaleCrop>false</ScaleCrop>
  <Company>zle</Company>
  <LinksUpToDate>false</LinksUpToDate>
  <CharactersWithSpaces>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Jack Zhao</cp:lastModifiedBy>
  <cp:revision>28</cp:revision>
  <cp:lastPrinted>2025-07-04T14:48:00Z</cp:lastPrinted>
  <dcterms:created xsi:type="dcterms:W3CDTF">2025-07-04T14:37:00Z</dcterms:created>
  <dcterms:modified xsi:type="dcterms:W3CDTF">2026-05-29T04:05:00Z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eyJoZGlkIjoiZDNmYmM0MTU5MTM1MzUyMjRlNmE2NDU0OThjNWY3N2QiLCJ1c2VySWQiOiIxNjk1Nzg3NzA0In0=</vt:lpwstr>
  </property>
  <property fmtid="{D5CDD505-2E9C-101B-9397-08002B2CF9AE}" pid="3" name="KSOProductBuildVer">
    <vt:lpwstr>2052-12.1.0.23542</vt:lpwstr>
  </property>
  <property fmtid="{D5CDD505-2E9C-101B-9397-08002B2CF9AE}" pid="4" name="ICV">
    <vt:lpwstr>C7F594CEA09447718B5E5DD81DEBD62B_13</vt:lpwstr>
  </property>
  <property fmtid="{D5CDD505-2E9C-101B-9397-08002B2CF9AE}" pid="5" name="MTWinEqns">
    <vt:bool>true</vt:bool>
  </property>
  <property fmtid="{D5CDD505-2E9C-101B-9397-08002B2CF9AE}" pid="6" name="MTEquationNumber2">
    <vt:lpwstr>(#S1.#E1)</vt:lpwstr>
  </property>
  <property fmtid="{D5CDD505-2E9C-101B-9397-08002B2CF9AE}" pid="7" name="MTEquationSection">
    <vt:lpwstr>1</vt:lpwstr>
  </property>
</Properties>
</file>